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20" w:type="dxa"/>
        <w:tblLayout w:type="fixed"/>
        <w:tblLook w:val="0000" w:firstRow="0" w:lastRow="0" w:firstColumn="0" w:lastColumn="0" w:noHBand="0" w:noVBand="0"/>
      </w:tblPr>
      <w:tblGrid>
        <w:gridCol w:w="4968"/>
        <w:gridCol w:w="5352"/>
      </w:tblGrid>
      <w:tr w:rsidR="00070C06" w14:paraId="65E97409" w14:textId="77777777">
        <w:trPr>
          <w:trHeight w:val="1647"/>
        </w:trPr>
        <w:tc>
          <w:tcPr>
            <w:tcW w:w="4968" w:type="dxa"/>
          </w:tcPr>
          <w:p w14:paraId="62990F52" w14:textId="77777777" w:rsidR="00070C06" w:rsidRDefault="00D05317">
            <w:pPr>
              <w:widowControl w:val="0"/>
              <w:tabs>
                <w:tab w:val="left" w:pos="284"/>
              </w:tabs>
              <w:ind w:firstLine="426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Қостанай облысы әкімдігінің</w:t>
            </w:r>
          </w:p>
          <w:p w14:paraId="24EDAA90" w14:textId="77777777" w:rsidR="00070C06" w:rsidRDefault="00D05317">
            <w:pPr>
              <w:widowControl w:val="0"/>
              <w:tabs>
                <w:tab w:val="left" w:pos="284"/>
              </w:tabs>
              <w:ind w:firstLine="426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денсаулық сақтау баскармасының</w:t>
            </w:r>
          </w:p>
          <w:p w14:paraId="4CB50DC2" w14:textId="77777777" w:rsidR="00070C06" w:rsidRDefault="00D05317">
            <w:pPr>
              <w:widowControl w:val="0"/>
              <w:tabs>
                <w:tab w:val="left" w:pos="284"/>
              </w:tabs>
              <w:ind w:firstLine="426"/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«Қостанай қалалық №</w:t>
            </w:r>
            <w:r w:rsidR="00891CE3">
              <w:rPr>
                <w:b/>
                <w:lang w:val="kk-KZ"/>
              </w:rPr>
              <w:t>3</w:t>
            </w:r>
            <w:r>
              <w:rPr>
                <w:b/>
                <w:lang w:val="kk-KZ"/>
              </w:rPr>
              <w:t xml:space="preserve"> емханасы»</w:t>
            </w:r>
          </w:p>
          <w:p w14:paraId="58DDB533" w14:textId="77777777" w:rsidR="00070C06" w:rsidRDefault="00D05317">
            <w:pPr>
              <w:widowControl w:val="0"/>
              <w:tabs>
                <w:tab w:val="left" w:pos="284"/>
              </w:tabs>
              <w:ind w:firstLine="426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коммуналдық мемлекеттік кәсіпорны</w:t>
            </w:r>
          </w:p>
          <w:p w14:paraId="4C7D4AAE" w14:textId="77777777" w:rsidR="00070C06" w:rsidRPr="004B4B21" w:rsidRDefault="00070C06">
            <w:pPr>
              <w:widowControl w:val="0"/>
              <w:tabs>
                <w:tab w:val="left" w:pos="284"/>
              </w:tabs>
              <w:ind w:firstLine="426"/>
              <w:jc w:val="center"/>
              <w:rPr>
                <w:sz w:val="16"/>
                <w:szCs w:val="16"/>
                <w:lang w:val="kk-KZ"/>
              </w:rPr>
            </w:pPr>
          </w:p>
          <w:p w14:paraId="7DA6D74A" w14:textId="783256C8" w:rsidR="00070C06" w:rsidRDefault="00D05317">
            <w:pPr>
              <w:widowControl w:val="0"/>
              <w:tabs>
                <w:tab w:val="left" w:pos="284"/>
              </w:tabs>
              <w:ind w:firstLine="426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ХАТТАМА №</w:t>
            </w:r>
            <w:r w:rsidR="00C0285D">
              <w:rPr>
                <w:b/>
                <w:lang w:val="kk-KZ"/>
              </w:rPr>
              <w:t>9</w:t>
            </w:r>
          </w:p>
          <w:p w14:paraId="049E292C" w14:textId="002E48D8" w:rsidR="00070C06" w:rsidRDefault="00D05317">
            <w:pPr>
              <w:widowControl w:val="0"/>
              <w:tabs>
                <w:tab w:val="left" w:pos="284"/>
              </w:tabs>
              <w:ind w:firstLine="426"/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="00CD04FB">
              <w:rPr>
                <w:b/>
                <w:lang w:val="kk-KZ"/>
              </w:rPr>
              <w:t>10</w:t>
            </w:r>
            <w:r>
              <w:rPr>
                <w:b/>
                <w:lang w:val="kk-KZ"/>
              </w:rPr>
              <w:t xml:space="preserve">» </w:t>
            </w:r>
            <w:r w:rsidR="00CD04FB">
              <w:rPr>
                <w:b/>
                <w:lang w:val="kk-KZ"/>
              </w:rPr>
              <w:t>шілде</w:t>
            </w:r>
            <w:r>
              <w:rPr>
                <w:b/>
                <w:lang w:val="kk-KZ"/>
              </w:rPr>
              <w:t xml:space="preserve"> 202</w:t>
            </w:r>
            <w:r w:rsidR="00891CE3">
              <w:rPr>
                <w:b/>
                <w:lang w:val="kk-KZ"/>
              </w:rPr>
              <w:t>4</w:t>
            </w:r>
            <w:r>
              <w:rPr>
                <w:b/>
                <w:lang w:val="kk-KZ"/>
              </w:rPr>
              <w:t xml:space="preserve"> ж.</w:t>
            </w:r>
          </w:p>
          <w:p w14:paraId="429E370E" w14:textId="48EFD63C" w:rsidR="00070C06" w:rsidRDefault="00D05317">
            <w:pPr>
              <w:widowControl w:val="0"/>
              <w:tabs>
                <w:tab w:val="left" w:pos="284"/>
              </w:tabs>
              <w:ind w:firstLine="426"/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1</w:t>
            </w:r>
            <w:r w:rsidR="00B52D2D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:00 сағат</w:t>
            </w:r>
          </w:p>
          <w:p w14:paraId="4AB2E528" w14:textId="77777777" w:rsidR="00070C06" w:rsidRPr="004B4B21" w:rsidRDefault="00070C06">
            <w:pPr>
              <w:widowControl w:val="0"/>
              <w:tabs>
                <w:tab w:val="left" w:pos="284"/>
              </w:tabs>
              <w:ind w:firstLine="426"/>
              <w:jc w:val="center"/>
              <w:rPr>
                <w:b/>
                <w:sz w:val="16"/>
                <w:szCs w:val="16"/>
                <w:lang w:val="kk-KZ"/>
              </w:rPr>
            </w:pPr>
          </w:p>
          <w:p w14:paraId="4C0E1DE6" w14:textId="77777777" w:rsidR="00070C06" w:rsidRDefault="00D05317">
            <w:pPr>
              <w:widowControl w:val="0"/>
              <w:tabs>
                <w:tab w:val="left" w:pos="284"/>
              </w:tabs>
              <w:ind w:firstLine="426"/>
              <w:jc w:val="center"/>
              <w:rPr>
                <w:lang w:val="kk-KZ"/>
              </w:rPr>
            </w:pPr>
            <w:r>
              <w:rPr>
                <w:lang w:val="kk-KZ"/>
              </w:rPr>
              <w:t>Қостанай қаласы</w:t>
            </w:r>
          </w:p>
        </w:tc>
        <w:tc>
          <w:tcPr>
            <w:tcW w:w="5351" w:type="dxa"/>
          </w:tcPr>
          <w:p w14:paraId="549DEFBF" w14:textId="77777777" w:rsidR="00070C06" w:rsidRDefault="00D05317">
            <w:pPr>
              <w:widowControl w:val="0"/>
              <w:tabs>
                <w:tab w:val="left" w:pos="284"/>
              </w:tabs>
              <w:ind w:firstLine="57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Коммунальное государственное предприятие</w:t>
            </w:r>
          </w:p>
          <w:p w14:paraId="4A036181" w14:textId="77777777" w:rsidR="00070C06" w:rsidRDefault="00D05317">
            <w:pPr>
              <w:widowControl w:val="0"/>
              <w:tabs>
                <w:tab w:val="left" w:pos="284"/>
              </w:tabs>
              <w:ind w:firstLine="426"/>
              <w:jc w:val="center"/>
            </w:pPr>
            <w:r>
              <w:rPr>
                <w:b/>
                <w:lang w:val="kk-KZ"/>
              </w:rPr>
              <w:t xml:space="preserve"> «</w:t>
            </w:r>
            <w:r>
              <w:rPr>
                <w:b/>
              </w:rPr>
              <w:t>Поликлиника №</w:t>
            </w:r>
            <w:r w:rsidR="00891CE3">
              <w:rPr>
                <w:b/>
              </w:rPr>
              <w:t>3</w:t>
            </w:r>
            <w:r>
              <w:rPr>
                <w:b/>
              </w:rPr>
              <w:t xml:space="preserve"> города Костанай»</w:t>
            </w:r>
          </w:p>
          <w:p w14:paraId="7EC07A03" w14:textId="77777777" w:rsidR="00070C06" w:rsidRDefault="00D05317">
            <w:pPr>
              <w:widowControl w:val="0"/>
              <w:tabs>
                <w:tab w:val="left" w:pos="284"/>
              </w:tabs>
              <w:ind w:firstLine="426"/>
              <w:jc w:val="center"/>
              <w:rPr>
                <w:b/>
              </w:rPr>
            </w:pPr>
            <w:r>
              <w:rPr>
                <w:b/>
              </w:rPr>
              <w:t>управления здравоохранения</w:t>
            </w:r>
          </w:p>
          <w:p w14:paraId="3915B15D" w14:textId="77777777" w:rsidR="00070C06" w:rsidRDefault="00D05317">
            <w:pPr>
              <w:widowControl w:val="0"/>
              <w:tabs>
                <w:tab w:val="left" w:pos="284"/>
              </w:tabs>
              <w:ind w:firstLine="426"/>
              <w:jc w:val="center"/>
              <w:rPr>
                <w:b/>
              </w:rPr>
            </w:pPr>
            <w:r>
              <w:rPr>
                <w:b/>
              </w:rPr>
              <w:t>акимата Костанайской области</w:t>
            </w:r>
          </w:p>
          <w:p w14:paraId="10420266" w14:textId="77777777" w:rsidR="00070C06" w:rsidRPr="004B4B21" w:rsidRDefault="00070C06">
            <w:pPr>
              <w:widowControl w:val="0"/>
              <w:tabs>
                <w:tab w:val="left" w:pos="284"/>
              </w:tabs>
              <w:ind w:firstLine="426"/>
              <w:jc w:val="center"/>
              <w:rPr>
                <w:b/>
                <w:sz w:val="16"/>
                <w:szCs w:val="16"/>
              </w:rPr>
            </w:pPr>
          </w:p>
          <w:p w14:paraId="4F62ACB7" w14:textId="6068AF03" w:rsidR="00070C06" w:rsidRPr="00B52D2D" w:rsidRDefault="00D05317">
            <w:pPr>
              <w:widowControl w:val="0"/>
              <w:tabs>
                <w:tab w:val="left" w:pos="284"/>
              </w:tabs>
              <w:ind w:firstLine="426"/>
              <w:jc w:val="center"/>
              <w:rPr>
                <w:b/>
                <w:lang w:val="kk-KZ"/>
              </w:rPr>
            </w:pPr>
            <w:r>
              <w:rPr>
                <w:b/>
              </w:rPr>
              <w:t>ПРОТОКОЛ №</w:t>
            </w:r>
            <w:r w:rsidR="00C0285D">
              <w:rPr>
                <w:b/>
                <w:lang w:val="kk-KZ"/>
              </w:rPr>
              <w:t>9</w:t>
            </w:r>
          </w:p>
          <w:p w14:paraId="1788C206" w14:textId="3F3B6A6F" w:rsidR="00070C06" w:rsidRDefault="00D05317">
            <w:pPr>
              <w:widowControl w:val="0"/>
              <w:tabs>
                <w:tab w:val="left" w:pos="284"/>
              </w:tabs>
              <w:ind w:firstLine="426"/>
              <w:jc w:val="center"/>
            </w:pPr>
            <w:r>
              <w:rPr>
                <w:b/>
                <w:lang w:val="kk-KZ"/>
              </w:rPr>
              <w:t>«</w:t>
            </w:r>
            <w:r w:rsidR="00CD04FB">
              <w:rPr>
                <w:b/>
              </w:rPr>
              <w:t>10</w:t>
            </w:r>
            <w:r>
              <w:rPr>
                <w:b/>
                <w:lang w:val="kk-KZ"/>
              </w:rPr>
              <w:t xml:space="preserve">» </w:t>
            </w:r>
            <w:r w:rsidR="00CD04FB">
              <w:rPr>
                <w:b/>
                <w:lang w:val="kk-KZ"/>
              </w:rPr>
              <w:t>июля</w:t>
            </w:r>
            <w:r>
              <w:rPr>
                <w:b/>
                <w:lang w:val="kk-KZ"/>
              </w:rPr>
              <w:t xml:space="preserve"> 20</w:t>
            </w:r>
            <w:r>
              <w:rPr>
                <w:b/>
              </w:rPr>
              <w:t>2</w:t>
            </w:r>
            <w:r w:rsidR="00891CE3">
              <w:rPr>
                <w:b/>
              </w:rPr>
              <w:t>4</w:t>
            </w:r>
            <w:r>
              <w:rPr>
                <w:b/>
                <w:lang w:val="kk-KZ"/>
              </w:rPr>
              <w:t xml:space="preserve"> г.</w:t>
            </w:r>
          </w:p>
          <w:p w14:paraId="748815FA" w14:textId="318A4606" w:rsidR="00070C06" w:rsidRDefault="00D05317">
            <w:pPr>
              <w:widowControl w:val="0"/>
              <w:tabs>
                <w:tab w:val="left" w:pos="284"/>
              </w:tabs>
              <w:ind w:firstLine="426"/>
              <w:jc w:val="center"/>
            </w:pPr>
            <w:r w:rsidRPr="00210925">
              <w:rPr>
                <w:b/>
                <w:lang w:val="kk-KZ"/>
              </w:rPr>
              <w:t>1</w:t>
            </w:r>
            <w:r w:rsidR="00B52D2D">
              <w:rPr>
                <w:b/>
                <w:lang w:val="kk-KZ"/>
              </w:rPr>
              <w:t>1</w:t>
            </w:r>
            <w:r w:rsidRPr="00210925">
              <w:rPr>
                <w:b/>
                <w:lang w:val="kk-KZ"/>
              </w:rPr>
              <w:t>:00 часов</w:t>
            </w:r>
          </w:p>
          <w:p w14:paraId="23C001B2" w14:textId="77777777" w:rsidR="00070C06" w:rsidRPr="004B4B21" w:rsidRDefault="00070C06">
            <w:pPr>
              <w:widowControl w:val="0"/>
              <w:tabs>
                <w:tab w:val="left" w:pos="284"/>
              </w:tabs>
              <w:ind w:firstLine="426"/>
              <w:jc w:val="center"/>
              <w:rPr>
                <w:sz w:val="16"/>
                <w:szCs w:val="16"/>
                <w:lang w:val="kk-KZ"/>
              </w:rPr>
            </w:pPr>
          </w:p>
          <w:p w14:paraId="180DD678" w14:textId="77777777" w:rsidR="00070C06" w:rsidRDefault="00D05317">
            <w:pPr>
              <w:widowControl w:val="0"/>
              <w:tabs>
                <w:tab w:val="left" w:pos="284"/>
              </w:tabs>
              <w:ind w:firstLine="426"/>
              <w:jc w:val="center"/>
            </w:pPr>
            <w:r>
              <w:rPr>
                <w:lang w:val="kk-KZ"/>
              </w:rPr>
              <w:t xml:space="preserve">город </w:t>
            </w:r>
            <w:r>
              <w:t>Костанай</w:t>
            </w:r>
          </w:p>
        </w:tc>
      </w:tr>
    </w:tbl>
    <w:p w14:paraId="4815712F" w14:textId="77777777" w:rsidR="00070C06" w:rsidRDefault="00070C06">
      <w:pPr>
        <w:tabs>
          <w:tab w:val="left" w:pos="284"/>
        </w:tabs>
        <w:ind w:left="397"/>
        <w:rPr>
          <w:b/>
          <w:sz w:val="28"/>
          <w:szCs w:val="28"/>
        </w:rPr>
      </w:pPr>
    </w:p>
    <w:p w14:paraId="2A06FB24" w14:textId="77777777" w:rsidR="00AF5B6B" w:rsidRDefault="00AF5B6B">
      <w:pPr>
        <w:tabs>
          <w:tab w:val="left" w:pos="284"/>
        </w:tabs>
        <w:ind w:left="397"/>
        <w:rPr>
          <w:b/>
          <w:sz w:val="28"/>
          <w:szCs w:val="28"/>
        </w:rPr>
      </w:pPr>
    </w:p>
    <w:p w14:paraId="79A3F1D6" w14:textId="77777777" w:rsidR="00070C06" w:rsidRDefault="00D05317">
      <w:pPr>
        <w:tabs>
          <w:tab w:val="left" w:pos="284"/>
        </w:tabs>
        <w:ind w:left="397"/>
        <w:rPr>
          <w:b/>
        </w:rPr>
      </w:pPr>
      <w:r>
        <w:rPr>
          <w:b/>
        </w:rPr>
        <w:t xml:space="preserve">Заседания комиссии </w:t>
      </w:r>
    </w:p>
    <w:p w14:paraId="21818FD0" w14:textId="77777777" w:rsidR="00070C06" w:rsidRDefault="00D05317">
      <w:pPr>
        <w:tabs>
          <w:tab w:val="left" w:pos="284"/>
        </w:tabs>
        <w:ind w:left="397"/>
        <w:rPr>
          <w:b/>
        </w:rPr>
      </w:pPr>
      <w:r>
        <w:rPr>
          <w:b/>
        </w:rPr>
        <w:t>по подведению итогов</w:t>
      </w:r>
    </w:p>
    <w:p w14:paraId="0276D5CA" w14:textId="77777777" w:rsidR="00070C06" w:rsidRDefault="00070C06">
      <w:pPr>
        <w:tabs>
          <w:tab w:val="left" w:pos="284"/>
        </w:tabs>
        <w:ind w:left="397"/>
        <w:rPr>
          <w:b/>
        </w:rPr>
      </w:pPr>
    </w:p>
    <w:p w14:paraId="0FDA788D" w14:textId="77777777" w:rsidR="00AF5B6B" w:rsidRDefault="00AF5B6B">
      <w:pPr>
        <w:tabs>
          <w:tab w:val="left" w:pos="284"/>
        </w:tabs>
        <w:ind w:left="397"/>
        <w:rPr>
          <w:b/>
        </w:rPr>
      </w:pPr>
    </w:p>
    <w:p w14:paraId="23F454D7" w14:textId="49FF002D" w:rsidR="00070C06" w:rsidRDefault="00265CD7">
      <w:pPr>
        <w:tabs>
          <w:tab w:val="left" w:pos="284"/>
        </w:tabs>
        <w:ind w:left="397"/>
        <w:rPr>
          <w:b/>
        </w:rPr>
      </w:pPr>
      <w:r>
        <w:rPr>
          <w:b/>
        </w:rPr>
        <w:t>Тендер по закупке медицинского оборудования</w:t>
      </w:r>
    </w:p>
    <w:p w14:paraId="6F678742" w14:textId="77777777" w:rsidR="00070C06" w:rsidRDefault="00070C06">
      <w:pPr>
        <w:pStyle w:val="2"/>
        <w:tabs>
          <w:tab w:val="left" w:pos="284"/>
        </w:tabs>
        <w:ind w:firstLine="426"/>
        <w:rPr>
          <w:rFonts w:eastAsia="Times New Roman" w:cs="Times New Roman"/>
          <w:lang w:eastAsia="zh-CN"/>
        </w:rPr>
      </w:pPr>
    </w:p>
    <w:p w14:paraId="3F3275E9" w14:textId="77777777" w:rsidR="00AF5B6B" w:rsidRDefault="00AF5B6B">
      <w:pPr>
        <w:pStyle w:val="2"/>
        <w:tabs>
          <w:tab w:val="left" w:pos="284"/>
        </w:tabs>
        <w:ind w:firstLine="426"/>
        <w:rPr>
          <w:rFonts w:eastAsia="Times New Roman" w:cs="Times New Roman"/>
          <w:lang w:eastAsia="zh-CN"/>
        </w:rPr>
      </w:pPr>
    </w:p>
    <w:p w14:paraId="71BCE6EF" w14:textId="77777777" w:rsidR="00070C06" w:rsidRDefault="00D05317">
      <w:pPr>
        <w:pStyle w:val="2"/>
        <w:tabs>
          <w:tab w:val="left" w:pos="284"/>
        </w:tabs>
        <w:ind w:firstLine="426"/>
      </w:pPr>
      <w:r>
        <w:rPr>
          <w:rFonts w:eastAsia="Times New Roman" w:cs="Times New Roman"/>
          <w:color w:val="000000"/>
          <w:lang w:eastAsia="zh-CN"/>
        </w:rPr>
        <w:t xml:space="preserve">Состав тендерной комиссии: </w:t>
      </w:r>
    </w:p>
    <w:tbl>
      <w:tblPr>
        <w:tblW w:w="10078" w:type="dxa"/>
        <w:tblInd w:w="1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87"/>
        <w:gridCol w:w="7791"/>
      </w:tblGrid>
      <w:tr w:rsidR="00070C06" w14:paraId="7822AB07" w14:textId="77777777">
        <w:tc>
          <w:tcPr>
            <w:tcW w:w="2287" w:type="dxa"/>
            <w:tcBorders>
              <w:top w:val="single" w:sz="2" w:space="0" w:color="FFFFFF"/>
              <w:left w:val="single" w:sz="2" w:space="0" w:color="FFFFFF"/>
            </w:tcBorders>
          </w:tcPr>
          <w:p w14:paraId="76F457AE" w14:textId="77777777" w:rsidR="00070C06" w:rsidRDefault="00891CE3">
            <w:pPr>
              <w:widowControl w:val="0"/>
              <w:rPr>
                <w:rFonts w:eastAsia="Times New Roman" w:cs="Times New Roman"/>
                <w:lang w:eastAsia="zh-CN"/>
              </w:rPr>
            </w:pPr>
            <w:r>
              <w:t>Бахытжанов А.С.</w:t>
            </w:r>
          </w:p>
        </w:tc>
        <w:tc>
          <w:tcPr>
            <w:tcW w:w="779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14:paraId="16D4ADF7" w14:textId="77777777" w:rsidR="00070C06" w:rsidRDefault="00D05317">
            <w:pPr>
              <w:widowControl w:val="0"/>
              <w:jc w:val="both"/>
              <w:rPr>
                <w:rFonts w:eastAsia="Times New Roman" w:cs="Times New Roman"/>
                <w:lang w:eastAsia="zh-CN"/>
              </w:rPr>
            </w:pPr>
            <w:r>
              <w:rPr>
                <w:rFonts w:eastAsia="Times New Roman" w:cs="Times New Roman"/>
                <w:color w:val="000000"/>
                <w:lang w:eastAsia="zh-CN"/>
              </w:rPr>
              <w:t>председатель тендерной  комиссии, и.о. главного врача;</w:t>
            </w:r>
          </w:p>
        </w:tc>
      </w:tr>
      <w:tr w:rsidR="00070C06" w14:paraId="23EA9D3A" w14:textId="77777777">
        <w:tc>
          <w:tcPr>
            <w:tcW w:w="2287" w:type="dxa"/>
            <w:tcBorders>
              <w:left w:val="single" w:sz="2" w:space="0" w:color="FFFFFF"/>
            </w:tcBorders>
          </w:tcPr>
          <w:p w14:paraId="650824A0" w14:textId="527C1591" w:rsidR="00070C06" w:rsidRPr="004B4B21" w:rsidRDefault="004B4B21">
            <w:pPr>
              <w:widowControl w:val="0"/>
              <w:rPr>
                <w:lang w:val="kk-KZ"/>
              </w:rPr>
            </w:pPr>
            <w:r w:rsidRPr="004B4B21">
              <w:t>Узакбаев Б.А.</w:t>
            </w:r>
          </w:p>
        </w:tc>
        <w:tc>
          <w:tcPr>
            <w:tcW w:w="7790" w:type="dxa"/>
            <w:tcBorders>
              <w:left w:val="single" w:sz="2" w:space="0" w:color="FFFFFF"/>
              <w:right w:val="single" w:sz="2" w:space="0" w:color="FFFFFF"/>
            </w:tcBorders>
          </w:tcPr>
          <w:p w14:paraId="0471FC59" w14:textId="25C65586" w:rsidR="00070C06" w:rsidRDefault="00D05317">
            <w:pPr>
              <w:widowControl w:val="0"/>
              <w:jc w:val="both"/>
              <w:rPr>
                <w:rFonts w:eastAsia="Times New Roman" w:cs="Times New Roman"/>
                <w:lang w:eastAsia="zh-CN"/>
              </w:rPr>
            </w:pPr>
            <w:r>
              <w:rPr>
                <w:rFonts w:eastAsia="Times New Roman" w:cs="Times New Roman"/>
                <w:color w:val="000000"/>
                <w:lang w:eastAsia="zh-CN"/>
              </w:rPr>
              <w:t xml:space="preserve">заместитель председателя тендерной комиссии, </w:t>
            </w:r>
            <w:r w:rsidR="004B4B21">
              <w:rPr>
                <w:rFonts w:eastAsia="Times New Roman" w:cs="Times New Roman"/>
                <w:color w:val="000000"/>
                <w:lang w:val="kk-KZ" w:eastAsia="zh-CN"/>
              </w:rPr>
              <w:t>Юрист</w:t>
            </w:r>
            <w:r>
              <w:rPr>
                <w:rFonts w:eastAsia="Times New Roman" w:cs="Times New Roman"/>
                <w:color w:val="000000"/>
                <w:lang w:eastAsia="zh-CN"/>
              </w:rPr>
              <w:t>;</w:t>
            </w:r>
          </w:p>
        </w:tc>
      </w:tr>
      <w:tr w:rsidR="00070C06" w14:paraId="42EBE4B8" w14:textId="77777777">
        <w:tc>
          <w:tcPr>
            <w:tcW w:w="2287" w:type="dxa"/>
            <w:tcBorders>
              <w:left w:val="single" w:sz="2" w:space="0" w:color="FFFFFF"/>
            </w:tcBorders>
          </w:tcPr>
          <w:p w14:paraId="7A9E8B11" w14:textId="77777777" w:rsidR="00070C06" w:rsidRDefault="00891CE3">
            <w:pPr>
              <w:widowControl w:val="0"/>
              <w:rPr>
                <w:rFonts w:eastAsia="Times New Roman" w:cs="Times New Roman"/>
                <w:lang w:val="kk-KZ" w:eastAsia="zh-CN"/>
              </w:rPr>
            </w:pPr>
            <w:r w:rsidRPr="007E0064">
              <w:rPr>
                <w:lang w:val="kk-KZ"/>
              </w:rPr>
              <w:t>Жанабаева А. Г.</w:t>
            </w:r>
          </w:p>
        </w:tc>
        <w:tc>
          <w:tcPr>
            <w:tcW w:w="7790" w:type="dxa"/>
            <w:tcBorders>
              <w:left w:val="single" w:sz="2" w:space="0" w:color="FFFFFF"/>
              <w:right w:val="single" w:sz="2" w:space="0" w:color="FFFFFF"/>
            </w:tcBorders>
          </w:tcPr>
          <w:p w14:paraId="2F49F294" w14:textId="77777777" w:rsidR="00070C06" w:rsidRDefault="00D05317">
            <w:pPr>
              <w:widowControl w:val="0"/>
              <w:jc w:val="both"/>
              <w:rPr>
                <w:rFonts w:eastAsia="Times New Roman" w:cs="Times New Roman"/>
                <w:lang w:eastAsia="zh-CN"/>
              </w:rPr>
            </w:pPr>
            <w:r>
              <w:rPr>
                <w:rFonts w:eastAsia="Times New Roman" w:cs="Times New Roman"/>
                <w:color w:val="000000"/>
                <w:lang w:eastAsia="zh-CN"/>
              </w:rPr>
              <w:t>член тендерной комиссии, главная медсестра;</w:t>
            </w:r>
          </w:p>
        </w:tc>
      </w:tr>
      <w:tr w:rsidR="00070C06" w14:paraId="44CA8961" w14:textId="77777777">
        <w:tc>
          <w:tcPr>
            <w:tcW w:w="10077" w:type="dxa"/>
            <w:gridSpan w:val="2"/>
            <w:tcBorders>
              <w:left w:val="single" w:sz="2" w:space="0" w:color="FFFFFF"/>
              <w:right w:val="single" w:sz="2" w:space="0" w:color="FFFFFF"/>
            </w:tcBorders>
          </w:tcPr>
          <w:p w14:paraId="6EB22F39" w14:textId="77777777" w:rsidR="00070C06" w:rsidRDefault="00D05317">
            <w:pPr>
              <w:widowControl w:val="0"/>
              <w:jc w:val="both"/>
              <w:rPr>
                <w:rFonts w:eastAsia="Times New Roman" w:cs="Times New Roman"/>
                <w:lang w:eastAsia="zh-CN"/>
              </w:rPr>
            </w:pPr>
            <w:r>
              <w:rPr>
                <w:rFonts w:eastAsia="Times New Roman" w:cs="Times New Roman"/>
                <w:color w:val="000000"/>
                <w:lang w:eastAsia="zh-CN"/>
              </w:rPr>
              <w:t>Секретарь тендерной комиссии:</w:t>
            </w:r>
          </w:p>
        </w:tc>
      </w:tr>
      <w:tr w:rsidR="00070C06" w14:paraId="7323EB7B" w14:textId="77777777">
        <w:tc>
          <w:tcPr>
            <w:tcW w:w="2287" w:type="dxa"/>
            <w:tcBorders>
              <w:left w:val="single" w:sz="2" w:space="0" w:color="FFFFFF"/>
              <w:bottom w:val="single" w:sz="2" w:space="0" w:color="FFFFFF"/>
            </w:tcBorders>
          </w:tcPr>
          <w:p w14:paraId="290528D4" w14:textId="1D30BAC6" w:rsidR="00070C06" w:rsidRDefault="004B4B21">
            <w:pPr>
              <w:pStyle w:val="2"/>
              <w:widowControl w:val="0"/>
              <w:tabs>
                <w:tab w:val="left" w:pos="284"/>
              </w:tabs>
              <w:rPr>
                <w:rFonts w:eastAsia="Times New Roman" w:cs="Times New Roman"/>
                <w:lang w:eastAsia="zh-CN"/>
              </w:rPr>
            </w:pPr>
            <w:r>
              <w:rPr>
                <w:lang w:val="kk-KZ"/>
              </w:rPr>
              <w:t>Сардарбеков</w:t>
            </w:r>
            <w:r w:rsidR="00891CE3" w:rsidRPr="007E0064">
              <w:t xml:space="preserve"> </w:t>
            </w:r>
            <w:r>
              <w:rPr>
                <w:lang w:val="kk-KZ"/>
              </w:rPr>
              <w:t>А</w:t>
            </w:r>
            <w:r w:rsidR="00891CE3" w:rsidRPr="007E0064">
              <w:t xml:space="preserve">. </w:t>
            </w:r>
            <w:r>
              <w:rPr>
                <w:lang w:val="kk-KZ"/>
              </w:rPr>
              <w:t>Ж</w:t>
            </w:r>
            <w:r w:rsidR="00891CE3" w:rsidRPr="007E0064">
              <w:t>.</w:t>
            </w:r>
          </w:p>
        </w:tc>
        <w:tc>
          <w:tcPr>
            <w:tcW w:w="7790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5FC17A5" w14:textId="77777777" w:rsidR="00070C06" w:rsidRDefault="00D05317">
            <w:pPr>
              <w:pStyle w:val="2"/>
              <w:widowControl w:val="0"/>
              <w:tabs>
                <w:tab w:val="left" w:pos="284"/>
              </w:tabs>
              <w:jc w:val="left"/>
              <w:rPr>
                <w:rFonts w:eastAsia="Times New Roman" w:cs="Times New Roman"/>
                <w:lang w:eastAsia="zh-CN"/>
              </w:rPr>
            </w:pPr>
            <w:r>
              <w:rPr>
                <w:rFonts w:eastAsia="Times New Roman" w:cs="Times New Roman"/>
                <w:color w:val="000000"/>
                <w:lang w:eastAsia="zh-CN"/>
              </w:rPr>
              <w:t>бухгалтер по государственным закупкам;</w:t>
            </w:r>
          </w:p>
        </w:tc>
      </w:tr>
    </w:tbl>
    <w:p w14:paraId="440DC605" w14:textId="77777777" w:rsidR="00070C06" w:rsidRDefault="00070C06">
      <w:pPr>
        <w:pStyle w:val="2"/>
        <w:tabs>
          <w:tab w:val="left" w:pos="284"/>
        </w:tabs>
        <w:ind w:firstLine="426"/>
        <w:rPr>
          <w:rFonts w:eastAsia="Times New Roman" w:cs="Times New Roman"/>
          <w:lang w:eastAsia="zh-CN"/>
        </w:rPr>
      </w:pPr>
    </w:p>
    <w:p w14:paraId="3A4BD1D8" w14:textId="77777777" w:rsidR="00AF5B6B" w:rsidRDefault="00AF5B6B">
      <w:pPr>
        <w:pStyle w:val="2"/>
        <w:tabs>
          <w:tab w:val="left" w:pos="284"/>
        </w:tabs>
        <w:ind w:firstLine="426"/>
        <w:rPr>
          <w:rFonts w:eastAsia="Times New Roman" w:cs="Times New Roman"/>
          <w:lang w:eastAsia="zh-CN"/>
        </w:rPr>
      </w:pPr>
    </w:p>
    <w:p w14:paraId="5F727CDD" w14:textId="5D5E52CE" w:rsidR="00070C06" w:rsidRDefault="00D05317" w:rsidP="004B4B21">
      <w:pPr>
        <w:pStyle w:val="ab"/>
        <w:numPr>
          <w:ilvl w:val="0"/>
          <w:numId w:val="4"/>
        </w:numPr>
        <w:tabs>
          <w:tab w:val="left" w:pos="284"/>
        </w:tabs>
        <w:spacing w:after="0"/>
        <w:ind w:left="0" w:firstLine="426"/>
        <w:jc w:val="both"/>
        <w:rPr>
          <w:rFonts w:eastAsia="Times New Roman" w:cs="Times New Roman"/>
          <w:color w:val="000000"/>
          <w:lang w:val="kk-KZ" w:eastAsia="zh-CN"/>
        </w:rPr>
      </w:pPr>
      <w:r w:rsidRPr="004B4B21">
        <w:rPr>
          <w:rFonts w:eastAsia="Times New Roman" w:cs="Times New Roman"/>
          <w:b/>
          <w:color w:val="000000"/>
          <w:lang w:eastAsia="zh-CN"/>
        </w:rPr>
        <w:t xml:space="preserve">Наименование и краткое </w:t>
      </w:r>
      <w:r w:rsidRPr="004B4B21">
        <w:rPr>
          <w:b/>
          <w:lang w:eastAsia="zh-CN"/>
        </w:rPr>
        <w:t>описание заку</w:t>
      </w:r>
      <w:r w:rsidRPr="004B4B21">
        <w:rPr>
          <w:rFonts w:eastAsia="Times New Roman" w:cs="Times New Roman"/>
          <w:b/>
          <w:color w:val="000000"/>
          <w:lang w:eastAsia="zh-CN"/>
        </w:rPr>
        <w:t>паемых товаров</w:t>
      </w:r>
      <w:r w:rsidRPr="004B4B21">
        <w:rPr>
          <w:rFonts w:eastAsia="Times New Roman" w:cs="Times New Roman"/>
          <w:color w:val="000000"/>
          <w:lang w:eastAsia="zh-CN"/>
        </w:rPr>
        <w:t xml:space="preserve"> в соответствии с Приказом Министра здравоохранения Республики Казахстан от 7 июня 2023 года № 110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услуг" (</w:t>
      </w:r>
      <w:r w:rsidRPr="004B4B21">
        <w:rPr>
          <w:rFonts w:eastAsia="Times New Roman" w:cs="Times New Roman"/>
          <w:i/>
          <w:iCs/>
          <w:color w:val="000000"/>
          <w:lang w:eastAsia="zh-CN"/>
        </w:rPr>
        <w:t>далее -Правила</w:t>
      </w:r>
      <w:r w:rsidRPr="004B4B21">
        <w:rPr>
          <w:rFonts w:eastAsia="Times New Roman" w:cs="Times New Roman"/>
          <w:color w:val="000000"/>
          <w:lang w:eastAsia="zh-CN"/>
        </w:rPr>
        <w:t xml:space="preserve">). </w:t>
      </w:r>
    </w:p>
    <w:p w14:paraId="03AC4319" w14:textId="77777777" w:rsidR="00784247" w:rsidRDefault="00784247" w:rsidP="00784247">
      <w:pPr>
        <w:pStyle w:val="ab"/>
        <w:tabs>
          <w:tab w:val="left" w:pos="284"/>
        </w:tabs>
        <w:spacing w:after="0"/>
        <w:ind w:left="426"/>
        <w:jc w:val="both"/>
        <w:rPr>
          <w:rFonts w:eastAsia="Times New Roman" w:cs="Times New Roman"/>
          <w:color w:val="000000"/>
          <w:lang w:val="kk-KZ" w:eastAsia="zh-CN"/>
        </w:rPr>
      </w:pPr>
    </w:p>
    <w:p w14:paraId="5CDE2E10" w14:textId="77777777" w:rsidR="00AF5B6B" w:rsidRPr="004B4B21" w:rsidRDefault="00AF5B6B" w:rsidP="00784247">
      <w:pPr>
        <w:pStyle w:val="ab"/>
        <w:tabs>
          <w:tab w:val="left" w:pos="284"/>
        </w:tabs>
        <w:spacing w:after="0"/>
        <w:ind w:left="426"/>
        <w:jc w:val="both"/>
        <w:rPr>
          <w:rFonts w:eastAsia="Times New Roman" w:cs="Times New Roman"/>
          <w:color w:val="000000"/>
          <w:lang w:val="kk-KZ" w:eastAsia="zh-CN"/>
        </w:rPr>
      </w:pPr>
    </w:p>
    <w:p w14:paraId="6E0F55E0" w14:textId="77777777" w:rsidR="004B4B21" w:rsidRPr="004B4B21" w:rsidRDefault="004B4B21" w:rsidP="004B4B21">
      <w:pPr>
        <w:pStyle w:val="ab"/>
        <w:tabs>
          <w:tab w:val="left" w:pos="284"/>
        </w:tabs>
        <w:spacing w:after="0"/>
        <w:ind w:left="786"/>
        <w:jc w:val="both"/>
        <w:rPr>
          <w:sz w:val="16"/>
          <w:szCs w:val="16"/>
          <w:lang w:val="kk-KZ"/>
        </w:rPr>
      </w:pPr>
    </w:p>
    <w:tbl>
      <w:tblPr>
        <w:tblW w:w="9975" w:type="dxa"/>
        <w:tblInd w:w="-54" w:type="dxa"/>
        <w:tblLayout w:type="fixed"/>
        <w:tblCellMar>
          <w:left w:w="52" w:type="dxa"/>
          <w:right w:w="55" w:type="dxa"/>
        </w:tblCellMar>
        <w:tblLook w:val="0000" w:firstRow="0" w:lastRow="0" w:firstColumn="0" w:lastColumn="0" w:noHBand="0" w:noVBand="0"/>
      </w:tblPr>
      <w:tblGrid>
        <w:gridCol w:w="762"/>
        <w:gridCol w:w="6888"/>
        <w:gridCol w:w="850"/>
        <w:gridCol w:w="1475"/>
      </w:tblGrid>
      <w:tr w:rsidR="00CD04FB" w:rsidRPr="00DD781F" w14:paraId="5F38DEDD" w14:textId="77777777" w:rsidTr="00C90126">
        <w:tc>
          <w:tcPr>
            <w:tcW w:w="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E747DA7" w14:textId="77777777" w:rsidR="00CD04FB" w:rsidRPr="00DD781F" w:rsidRDefault="00CD04FB" w:rsidP="00C9012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D781F">
              <w:rPr>
                <w:rFonts w:eastAsia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6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6054ADB" w14:textId="77777777" w:rsidR="00CD04FB" w:rsidRPr="00DD781F" w:rsidRDefault="00CD04FB" w:rsidP="00C9012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D781F">
              <w:rPr>
                <w:rFonts w:eastAsia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158F91" w14:textId="77777777" w:rsidR="00CD04FB" w:rsidRPr="00DD781F" w:rsidRDefault="00CD04FB" w:rsidP="00C9012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D781F">
              <w:rPr>
                <w:rFonts w:eastAsia="Times New Roman" w:cs="Times New Roman"/>
                <w:sz w:val="20"/>
                <w:szCs w:val="20"/>
              </w:rPr>
              <w:t xml:space="preserve">Объем 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A31AFF9" w14:textId="77777777" w:rsidR="00CD04FB" w:rsidRPr="00DD781F" w:rsidRDefault="00CD04FB" w:rsidP="00C9012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D781F">
              <w:rPr>
                <w:rFonts w:eastAsia="Times New Roman" w:cs="Times New Roman"/>
                <w:sz w:val="20"/>
                <w:szCs w:val="20"/>
              </w:rPr>
              <w:t xml:space="preserve"> Сумма, тенге </w:t>
            </w:r>
          </w:p>
        </w:tc>
      </w:tr>
      <w:tr w:rsidR="00CD04FB" w:rsidRPr="00DD781F" w14:paraId="5F24F1D1" w14:textId="77777777" w:rsidTr="00C90126">
        <w:tc>
          <w:tcPr>
            <w:tcW w:w="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3CAA46C" w14:textId="77777777" w:rsidR="00CD04FB" w:rsidRPr="00DD781F" w:rsidRDefault="00CD04FB" w:rsidP="00CD04FB">
            <w:pPr>
              <w:widowControl w:val="0"/>
              <w:numPr>
                <w:ilvl w:val="0"/>
                <w:numId w:val="7"/>
              </w:numPr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6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012786F" w14:textId="21D8F24A" w:rsidR="00CD04FB" w:rsidRPr="00DD781F" w:rsidRDefault="00C0285D" w:rsidP="00C90126">
            <w:pPr>
              <w:rPr>
                <w:rFonts w:eastAsia="Times New Roman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zh-CN"/>
              </w:rPr>
              <w:t>Амбулаторный монитор артериального давления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FA312D0" w14:textId="77777777" w:rsidR="00CD04FB" w:rsidRPr="00DD781F" w:rsidRDefault="00CD04FB" w:rsidP="00C90126">
            <w:pPr>
              <w:pStyle w:val="ad"/>
              <w:widowControl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E15A342" w14:textId="2E3C6304" w:rsidR="00CD04FB" w:rsidRPr="00DD781F" w:rsidRDefault="00C0285D" w:rsidP="00C90126">
            <w:pPr>
              <w:pStyle w:val="ad"/>
              <w:widowControl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8 035 000,00</w:t>
            </w:r>
          </w:p>
        </w:tc>
      </w:tr>
    </w:tbl>
    <w:p w14:paraId="6B3B6196" w14:textId="77777777" w:rsidR="00784247" w:rsidRDefault="00784247">
      <w:pPr>
        <w:tabs>
          <w:tab w:val="left" w:pos="284"/>
        </w:tabs>
        <w:ind w:firstLine="426"/>
        <w:jc w:val="both"/>
        <w:rPr>
          <w:rFonts w:eastAsia="Times New Roman" w:cs="Times New Roman"/>
          <w:sz w:val="28"/>
          <w:szCs w:val="28"/>
          <w:shd w:val="clear" w:color="auto" w:fill="FFFF00"/>
          <w:lang w:val="kk-KZ" w:eastAsia="zh-CN"/>
        </w:rPr>
      </w:pPr>
    </w:p>
    <w:p w14:paraId="78748DB3" w14:textId="77777777" w:rsidR="00AF5B6B" w:rsidRPr="00784247" w:rsidRDefault="00AF5B6B">
      <w:pPr>
        <w:tabs>
          <w:tab w:val="left" w:pos="284"/>
        </w:tabs>
        <w:ind w:firstLine="426"/>
        <w:jc w:val="both"/>
        <w:rPr>
          <w:rFonts w:eastAsia="Times New Roman" w:cs="Times New Roman"/>
          <w:sz w:val="28"/>
          <w:szCs w:val="28"/>
          <w:shd w:val="clear" w:color="auto" w:fill="FFFF00"/>
          <w:lang w:val="kk-KZ" w:eastAsia="zh-CN"/>
        </w:rPr>
      </w:pPr>
    </w:p>
    <w:p w14:paraId="3FE7D176" w14:textId="285D8D9A" w:rsidR="002D6F87" w:rsidRPr="00DD4C2C" w:rsidRDefault="00D05317" w:rsidP="00DD4C2C">
      <w:pPr>
        <w:pStyle w:val="2"/>
        <w:numPr>
          <w:ilvl w:val="0"/>
          <w:numId w:val="4"/>
        </w:numPr>
        <w:ind w:left="0" w:firstLine="426"/>
        <w:rPr>
          <w:rFonts w:eastAsia="Times New Roman" w:cs="Times New Roman"/>
          <w:b/>
          <w:bCs/>
          <w:color w:val="000000"/>
          <w:lang w:val="kk-KZ" w:eastAsia="zh-CN"/>
        </w:rPr>
      </w:pPr>
      <w:r>
        <w:rPr>
          <w:rFonts w:eastAsia="Times New Roman" w:cs="Times New Roman"/>
          <w:b/>
          <w:color w:val="000000"/>
          <w:lang w:eastAsia="zh-CN"/>
        </w:rPr>
        <w:t>Наименование, местонахождение, квалификационные данные потенциальных поставщиков, представивших тендерные заявки:</w:t>
      </w:r>
    </w:p>
    <w:p w14:paraId="22ADCCFB" w14:textId="77777777" w:rsidR="00784247" w:rsidRPr="004B4B21" w:rsidRDefault="00784247" w:rsidP="004B4B21">
      <w:pPr>
        <w:pStyle w:val="2"/>
        <w:tabs>
          <w:tab w:val="left" w:pos="284"/>
        </w:tabs>
        <w:rPr>
          <w:rFonts w:eastAsia="Times New Roman" w:cs="Times New Roman"/>
          <w:shd w:val="clear" w:color="auto" w:fill="FFFF00"/>
          <w:lang w:val="kk-KZ"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4"/>
        <w:gridCol w:w="7031"/>
        <w:gridCol w:w="2552"/>
      </w:tblGrid>
      <w:tr w:rsidR="00967C91" w:rsidRPr="002B1B35" w14:paraId="4F36EB32" w14:textId="77777777" w:rsidTr="00441B06"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2A31E19C" w14:textId="77777777" w:rsidR="00967C91" w:rsidRPr="002B1B35" w:rsidRDefault="00967C91" w:rsidP="00441B06">
            <w:pPr>
              <w:pStyle w:val="aa"/>
              <w:jc w:val="center"/>
            </w:pPr>
            <w:r w:rsidRPr="002B1B35">
              <w:rPr>
                <w:b/>
                <w:bCs/>
              </w:rPr>
              <w:t>№ п/п</w:t>
            </w:r>
          </w:p>
        </w:tc>
        <w:tc>
          <w:tcPr>
            <w:tcW w:w="703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56A8F3C3" w14:textId="77777777" w:rsidR="00967C91" w:rsidRPr="002B1B35" w:rsidRDefault="00967C91" w:rsidP="00441B06">
            <w:pPr>
              <w:pStyle w:val="aa"/>
              <w:jc w:val="center"/>
            </w:pPr>
            <w:r w:rsidRPr="002B1B35">
              <w:rPr>
                <w:b/>
                <w:bCs/>
              </w:rPr>
              <w:t xml:space="preserve">Наименование потенциальному поставщику 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2A9C74BB" w14:textId="77777777" w:rsidR="00967C91" w:rsidRPr="002B1B35" w:rsidRDefault="00967C91" w:rsidP="00441B06">
            <w:pPr>
              <w:pStyle w:val="aa"/>
              <w:jc w:val="center"/>
            </w:pPr>
            <w:r w:rsidRPr="002B1B35">
              <w:rPr>
                <w:b/>
                <w:bCs/>
              </w:rPr>
              <w:t>Дата и время представления заявки</w:t>
            </w:r>
          </w:p>
        </w:tc>
      </w:tr>
      <w:tr w:rsidR="00CD04FB" w:rsidRPr="00BF5D01" w14:paraId="759EC9F2" w14:textId="77777777" w:rsidTr="00441B06"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9CC06C" w14:textId="7DDB82F9" w:rsidR="00CD04FB" w:rsidRPr="00C0285D" w:rsidRDefault="00C0285D" w:rsidP="00CD04FB">
            <w:pPr>
              <w:pStyle w:val="aa"/>
              <w:jc w:val="center"/>
            </w:pPr>
            <w:r>
              <w:t>1</w:t>
            </w:r>
          </w:p>
        </w:tc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A17397" w14:textId="77777777" w:rsidR="00CD04FB" w:rsidRDefault="00CD04FB" w:rsidP="00CD04F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 «ОрдаМед Костанай»</w:t>
            </w:r>
          </w:p>
          <w:p w14:paraId="7BB50671" w14:textId="3CDC42D2" w:rsidR="00CD04FB" w:rsidRPr="00BF5D01" w:rsidRDefault="00CD04FB" w:rsidP="00CD04FB">
            <w:pPr>
              <w:pStyle w:val="a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Республика Казахстан, г.</w:t>
            </w:r>
            <w:r>
              <w:rPr>
                <w:sz w:val="20"/>
                <w:szCs w:val="20"/>
                <w:lang w:val="kk-KZ"/>
              </w:rPr>
              <w:t>Костанай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ул. Карбышева</w:t>
            </w:r>
            <w:r>
              <w:rPr>
                <w:sz w:val="20"/>
                <w:szCs w:val="20"/>
              </w:rPr>
              <w:t xml:space="preserve">, дом </w:t>
            </w: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C505CC" w14:textId="77777777" w:rsidR="00CD04FB" w:rsidRDefault="00CD04FB" w:rsidP="00CD04F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16</w:t>
            </w:r>
            <w:r>
              <w:rPr>
                <w:bCs/>
                <w:color w:val="000000"/>
              </w:rPr>
              <w:t xml:space="preserve"> часов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минут </w:t>
            </w:r>
          </w:p>
          <w:p w14:paraId="237C60EB" w14:textId="77777777" w:rsidR="00CD04FB" w:rsidRPr="005A5348" w:rsidRDefault="00CD04FB" w:rsidP="00CD04F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17 </w:t>
            </w:r>
            <w:r>
              <w:rPr>
                <w:bCs/>
                <w:color w:val="000000"/>
                <w:lang w:val="kk-KZ"/>
              </w:rPr>
              <w:t>июня</w:t>
            </w:r>
            <w:r>
              <w:rPr>
                <w:bCs/>
                <w:color w:val="000000"/>
              </w:rPr>
              <w:t xml:space="preserve"> 2024 года</w:t>
            </w:r>
          </w:p>
        </w:tc>
      </w:tr>
      <w:tr w:rsidR="00CD04FB" w:rsidRPr="00BF5D01" w14:paraId="442AD452" w14:textId="77777777" w:rsidTr="00441B06"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63A0E" w14:textId="3D86F7C1" w:rsidR="00CD04FB" w:rsidRPr="00C0285D" w:rsidRDefault="00C0285D" w:rsidP="00CD04FB">
            <w:pPr>
              <w:pStyle w:val="aa"/>
              <w:jc w:val="center"/>
            </w:pPr>
            <w:r>
              <w:t>2</w:t>
            </w:r>
          </w:p>
        </w:tc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32BFFE" w14:textId="77777777" w:rsidR="00CD04FB" w:rsidRDefault="00CD04FB" w:rsidP="00CD04FB">
            <w:pPr>
              <w:pStyle w:val="ad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«ОСТ-ФАРМ»</w:t>
            </w:r>
          </w:p>
          <w:p w14:paraId="660DB725" w14:textId="48FC471E" w:rsidR="00CD04FB" w:rsidRPr="00BF5D01" w:rsidRDefault="00CD04FB" w:rsidP="00CD04F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Казахстан, г.</w:t>
            </w:r>
            <w:r>
              <w:rPr>
                <w:sz w:val="20"/>
                <w:szCs w:val="20"/>
                <w:lang w:val="kk-KZ"/>
              </w:rPr>
              <w:t>Усть-Каменогорск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ул. Астана</w:t>
            </w:r>
            <w:r>
              <w:rPr>
                <w:sz w:val="20"/>
                <w:szCs w:val="20"/>
              </w:rPr>
              <w:t xml:space="preserve">, дом </w:t>
            </w:r>
            <w:r>
              <w:rPr>
                <w:sz w:val="20"/>
                <w:szCs w:val="20"/>
                <w:lang w:val="kk-KZ"/>
              </w:rPr>
              <w:t>16А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37F436" w14:textId="77777777" w:rsidR="00CD04FB" w:rsidRDefault="00CD04FB" w:rsidP="00CD04F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 часов 00 минут</w:t>
            </w:r>
          </w:p>
          <w:p w14:paraId="78A0996D" w14:textId="77777777" w:rsidR="00CD04FB" w:rsidRPr="00BF5D01" w:rsidRDefault="00CD04FB" w:rsidP="00CD04F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 июня 2024 года</w:t>
            </w:r>
          </w:p>
        </w:tc>
      </w:tr>
    </w:tbl>
    <w:p w14:paraId="563ADB39" w14:textId="77777777" w:rsidR="00070C06" w:rsidRDefault="00070C06">
      <w:pPr>
        <w:pStyle w:val="2"/>
        <w:tabs>
          <w:tab w:val="left" w:pos="284"/>
        </w:tabs>
        <w:ind w:firstLine="426"/>
        <w:rPr>
          <w:rFonts w:eastAsia="Times New Roman" w:cs="Times New Roman"/>
          <w:sz w:val="28"/>
          <w:szCs w:val="28"/>
          <w:shd w:val="clear" w:color="auto" w:fill="FFFF00"/>
          <w:lang w:eastAsia="zh-CN"/>
        </w:rPr>
      </w:pPr>
    </w:p>
    <w:p w14:paraId="3092B230" w14:textId="77777777" w:rsidR="00AF5B6B" w:rsidRDefault="00AF5B6B">
      <w:pPr>
        <w:pStyle w:val="2"/>
        <w:tabs>
          <w:tab w:val="left" w:pos="284"/>
        </w:tabs>
        <w:ind w:firstLine="426"/>
        <w:rPr>
          <w:rFonts w:eastAsia="Times New Roman" w:cs="Times New Roman"/>
          <w:sz w:val="28"/>
          <w:szCs w:val="28"/>
          <w:shd w:val="clear" w:color="auto" w:fill="FFFF00"/>
          <w:lang w:eastAsia="zh-CN"/>
        </w:rPr>
      </w:pPr>
    </w:p>
    <w:p w14:paraId="2AF9060E" w14:textId="77777777" w:rsidR="00070C06" w:rsidRDefault="00D05317">
      <w:pPr>
        <w:pStyle w:val="2"/>
        <w:tabs>
          <w:tab w:val="left" w:pos="284"/>
        </w:tabs>
        <w:ind w:left="-142"/>
        <w:rPr>
          <w:rFonts w:eastAsia="Times New Roman" w:cs="Times New Roman"/>
          <w:b/>
          <w:color w:val="000000"/>
          <w:lang w:val="kk-KZ" w:eastAsia="zh-CN"/>
        </w:rPr>
      </w:pPr>
      <w:r>
        <w:rPr>
          <w:rFonts w:eastAsia="Times New Roman" w:cs="Times New Roman"/>
          <w:b/>
          <w:color w:val="000000"/>
          <w:lang w:eastAsia="zh-CN"/>
        </w:rPr>
        <w:lastRenderedPageBreak/>
        <w:t>3.Цены  и другие условия каждой тендерной заявки в соответствии с тендерной документацией:</w:t>
      </w:r>
    </w:p>
    <w:p w14:paraId="322203C9" w14:textId="77777777" w:rsidR="00784247" w:rsidRPr="00784247" w:rsidRDefault="00784247">
      <w:pPr>
        <w:pStyle w:val="2"/>
        <w:tabs>
          <w:tab w:val="left" w:pos="284"/>
        </w:tabs>
        <w:ind w:left="-142"/>
        <w:rPr>
          <w:rFonts w:eastAsia="Times New Roman" w:cs="Times New Roman"/>
          <w:b/>
          <w:lang w:val="kk-KZ" w:eastAsia="zh-CN"/>
        </w:rPr>
      </w:pPr>
    </w:p>
    <w:tbl>
      <w:tblPr>
        <w:tblW w:w="0" w:type="auto"/>
        <w:tblInd w:w="73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7"/>
        <w:gridCol w:w="2213"/>
        <w:gridCol w:w="3035"/>
      </w:tblGrid>
      <w:tr w:rsidR="00C0285D" w:rsidRPr="002D60FC" w14:paraId="0B829723" w14:textId="77777777" w:rsidTr="004D2F3B">
        <w:tc>
          <w:tcPr>
            <w:tcW w:w="4987" w:type="dxa"/>
            <w:tcBorders>
              <w:top w:val="none" w:sz="1" w:space="0" w:color="000001"/>
              <w:left w:val="none" w:sz="1" w:space="0" w:color="000001"/>
              <w:bottom w:val="none" w:sz="1" w:space="0" w:color="000001"/>
            </w:tcBorders>
            <w:shd w:val="clear" w:color="auto" w:fill="FFFFFF"/>
          </w:tcPr>
          <w:p w14:paraId="69BE6CB3" w14:textId="77777777" w:rsidR="00C0285D" w:rsidRPr="002D60FC" w:rsidRDefault="00C0285D" w:rsidP="004D2F3B">
            <w:pPr>
              <w:pStyle w:val="aa"/>
              <w:jc w:val="center"/>
            </w:pPr>
            <w:r w:rsidRPr="002D60FC">
              <w:rPr>
                <w:b/>
                <w:bCs/>
              </w:rPr>
              <w:t>Наименование поставщика</w:t>
            </w:r>
          </w:p>
        </w:tc>
        <w:tc>
          <w:tcPr>
            <w:tcW w:w="2213" w:type="dxa"/>
            <w:tcBorders>
              <w:top w:val="none" w:sz="1" w:space="0" w:color="000001"/>
              <w:left w:val="none" w:sz="1" w:space="0" w:color="000001"/>
              <w:bottom w:val="none" w:sz="1" w:space="0" w:color="000001"/>
            </w:tcBorders>
            <w:shd w:val="clear" w:color="auto" w:fill="FFFFFF"/>
          </w:tcPr>
          <w:p w14:paraId="495CEBA3" w14:textId="77777777" w:rsidR="00C0285D" w:rsidRPr="002D60FC" w:rsidRDefault="00C0285D" w:rsidP="004D2F3B">
            <w:pPr>
              <w:pStyle w:val="aa"/>
              <w:jc w:val="center"/>
            </w:pPr>
            <w:r w:rsidRPr="002D60FC">
              <w:rPr>
                <w:b/>
                <w:bCs/>
              </w:rPr>
              <w:t>Цена за единицу</w:t>
            </w:r>
          </w:p>
        </w:tc>
        <w:tc>
          <w:tcPr>
            <w:tcW w:w="3035" w:type="dxa"/>
            <w:tcBorders>
              <w:top w:val="none" w:sz="1" w:space="0" w:color="000001"/>
              <w:left w:val="none" w:sz="1" w:space="0" w:color="000001"/>
              <w:bottom w:val="none" w:sz="1" w:space="0" w:color="000001"/>
              <w:right w:val="none" w:sz="1" w:space="0" w:color="000001"/>
            </w:tcBorders>
            <w:shd w:val="clear" w:color="auto" w:fill="FFFFFF"/>
          </w:tcPr>
          <w:p w14:paraId="0CC8B98A" w14:textId="77777777" w:rsidR="00C0285D" w:rsidRPr="002D60FC" w:rsidRDefault="00C0285D" w:rsidP="004D2F3B">
            <w:pPr>
              <w:pStyle w:val="aa"/>
              <w:jc w:val="center"/>
            </w:pPr>
            <w:r w:rsidRPr="002D60FC">
              <w:rPr>
                <w:b/>
                <w:bCs/>
              </w:rPr>
              <w:t>Общая сумма поставщика</w:t>
            </w:r>
          </w:p>
        </w:tc>
      </w:tr>
      <w:tr w:rsidR="00C0285D" w:rsidRPr="002D60FC" w14:paraId="36DEDE98" w14:textId="77777777" w:rsidTr="004D2F3B">
        <w:tc>
          <w:tcPr>
            <w:tcW w:w="10235" w:type="dxa"/>
            <w:gridSpan w:val="3"/>
            <w:tcBorders>
              <w:top w:val="none" w:sz="1" w:space="0" w:color="000001"/>
              <w:left w:val="none" w:sz="1" w:space="0" w:color="000001"/>
              <w:bottom w:val="none" w:sz="1" w:space="0" w:color="000001"/>
              <w:right w:val="none" w:sz="1" w:space="0" w:color="000001"/>
            </w:tcBorders>
            <w:shd w:val="clear" w:color="auto" w:fill="FFFFFF"/>
          </w:tcPr>
          <w:p w14:paraId="2BECCF71" w14:textId="77777777" w:rsidR="00C0285D" w:rsidRPr="002D60FC" w:rsidRDefault="00C0285D" w:rsidP="004D2F3B">
            <w:pPr>
              <w:pStyle w:val="aa"/>
              <w:jc w:val="center"/>
            </w:pPr>
            <w:r w:rsidRPr="002D60FC">
              <w:t>лот №1</w:t>
            </w:r>
          </w:p>
        </w:tc>
      </w:tr>
      <w:tr w:rsidR="00C0285D" w:rsidRPr="002D60FC" w14:paraId="528FBE90" w14:textId="77777777" w:rsidTr="004D2F3B">
        <w:tc>
          <w:tcPr>
            <w:tcW w:w="4987" w:type="dxa"/>
            <w:tcBorders>
              <w:top w:val="none" w:sz="1" w:space="0" w:color="000001"/>
              <w:left w:val="none" w:sz="1" w:space="0" w:color="000001"/>
              <w:bottom w:val="none" w:sz="1" w:space="0" w:color="000001"/>
            </w:tcBorders>
            <w:shd w:val="clear" w:color="auto" w:fill="FFFFFF"/>
          </w:tcPr>
          <w:p w14:paraId="1F0E3E12" w14:textId="77777777" w:rsidR="00C0285D" w:rsidRPr="005C67D1" w:rsidRDefault="00C0285D" w:rsidP="004D2F3B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 «ОрдаМед Костанай»</w:t>
            </w:r>
          </w:p>
        </w:tc>
        <w:tc>
          <w:tcPr>
            <w:tcW w:w="2213" w:type="dxa"/>
            <w:tcBorders>
              <w:top w:val="none" w:sz="1" w:space="0" w:color="000001"/>
              <w:left w:val="none" w:sz="1" w:space="0" w:color="000001"/>
              <w:bottom w:val="none" w:sz="1" w:space="0" w:color="000001"/>
            </w:tcBorders>
            <w:shd w:val="clear" w:color="auto" w:fill="FFFFFF"/>
          </w:tcPr>
          <w:p w14:paraId="006FEBA5" w14:textId="77777777" w:rsidR="00C0285D" w:rsidRDefault="00C0285D" w:rsidP="004D2F3B">
            <w:pPr>
              <w:pStyle w:val="aa"/>
              <w:jc w:val="center"/>
              <w:rPr>
                <w:lang w:val="kk-KZ"/>
              </w:rPr>
            </w:pPr>
            <w:r>
              <w:rPr>
                <w:lang w:val="kk-KZ"/>
              </w:rPr>
              <w:t>1 607 000,00</w:t>
            </w:r>
          </w:p>
        </w:tc>
        <w:tc>
          <w:tcPr>
            <w:tcW w:w="3035" w:type="dxa"/>
            <w:tcBorders>
              <w:top w:val="none" w:sz="1" w:space="0" w:color="000001"/>
              <w:left w:val="none" w:sz="1" w:space="0" w:color="000001"/>
              <w:bottom w:val="none" w:sz="1" w:space="0" w:color="000001"/>
              <w:right w:val="none" w:sz="1" w:space="0" w:color="000001"/>
            </w:tcBorders>
            <w:shd w:val="clear" w:color="auto" w:fill="FFFFFF"/>
          </w:tcPr>
          <w:p w14:paraId="60AFC7C5" w14:textId="77777777" w:rsidR="00C0285D" w:rsidRDefault="00C0285D" w:rsidP="004D2F3B">
            <w:pPr>
              <w:pStyle w:val="aa"/>
              <w:jc w:val="center"/>
              <w:rPr>
                <w:lang w:val="kk-KZ"/>
              </w:rPr>
            </w:pPr>
            <w:r>
              <w:rPr>
                <w:lang w:val="kk-KZ"/>
              </w:rPr>
              <w:t>8 035 000,00</w:t>
            </w:r>
          </w:p>
        </w:tc>
      </w:tr>
      <w:tr w:rsidR="00C0285D" w:rsidRPr="002D60FC" w14:paraId="05CF62C3" w14:textId="77777777" w:rsidTr="004D2F3B">
        <w:tc>
          <w:tcPr>
            <w:tcW w:w="4987" w:type="dxa"/>
            <w:tcBorders>
              <w:top w:val="none" w:sz="1" w:space="0" w:color="000001"/>
              <w:left w:val="none" w:sz="1" w:space="0" w:color="000001"/>
              <w:bottom w:val="none" w:sz="1" w:space="0" w:color="000001"/>
            </w:tcBorders>
            <w:shd w:val="clear" w:color="auto" w:fill="FFFFFF"/>
          </w:tcPr>
          <w:p w14:paraId="6F8E7220" w14:textId="77777777" w:rsidR="00C0285D" w:rsidRDefault="00C0285D" w:rsidP="004D2F3B">
            <w:pPr>
              <w:pStyle w:val="ad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«ОСТ-ФАРМ»</w:t>
            </w:r>
          </w:p>
        </w:tc>
        <w:tc>
          <w:tcPr>
            <w:tcW w:w="2213" w:type="dxa"/>
            <w:tcBorders>
              <w:top w:val="none" w:sz="1" w:space="0" w:color="000001"/>
              <w:left w:val="none" w:sz="1" w:space="0" w:color="000001"/>
              <w:bottom w:val="none" w:sz="1" w:space="0" w:color="000001"/>
            </w:tcBorders>
            <w:shd w:val="clear" w:color="auto" w:fill="FFFFFF"/>
          </w:tcPr>
          <w:p w14:paraId="46BD3155" w14:textId="77777777" w:rsidR="00C0285D" w:rsidRDefault="00C0285D" w:rsidP="004D2F3B">
            <w:pPr>
              <w:pStyle w:val="aa"/>
              <w:jc w:val="center"/>
              <w:rPr>
                <w:lang w:val="kk-KZ"/>
              </w:rPr>
            </w:pPr>
            <w:r>
              <w:rPr>
                <w:lang w:val="kk-KZ"/>
              </w:rPr>
              <w:t>1 326 000,00</w:t>
            </w:r>
          </w:p>
        </w:tc>
        <w:tc>
          <w:tcPr>
            <w:tcW w:w="3035" w:type="dxa"/>
            <w:tcBorders>
              <w:top w:val="none" w:sz="1" w:space="0" w:color="000001"/>
              <w:left w:val="none" w:sz="1" w:space="0" w:color="000001"/>
              <w:bottom w:val="none" w:sz="1" w:space="0" w:color="000001"/>
              <w:right w:val="none" w:sz="1" w:space="0" w:color="000001"/>
            </w:tcBorders>
            <w:shd w:val="clear" w:color="auto" w:fill="FFFFFF"/>
          </w:tcPr>
          <w:p w14:paraId="631A5F85" w14:textId="77777777" w:rsidR="00C0285D" w:rsidRDefault="00C0285D" w:rsidP="004D2F3B">
            <w:pPr>
              <w:pStyle w:val="aa"/>
              <w:jc w:val="center"/>
              <w:rPr>
                <w:lang w:val="kk-KZ"/>
              </w:rPr>
            </w:pPr>
            <w:r>
              <w:rPr>
                <w:lang w:val="kk-KZ"/>
              </w:rPr>
              <w:t>6 630 000,00</w:t>
            </w:r>
          </w:p>
        </w:tc>
      </w:tr>
    </w:tbl>
    <w:p w14:paraId="407184FF" w14:textId="77777777" w:rsidR="00070C06" w:rsidRDefault="00070C06">
      <w:pPr>
        <w:rPr>
          <w:rFonts w:eastAsia="Times New Roman" w:cs="Times New Roman"/>
          <w:sz w:val="28"/>
          <w:szCs w:val="28"/>
          <w:lang w:eastAsia="zh-CN"/>
        </w:rPr>
      </w:pPr>
    </w:p>
    <w:p w14:paraId="5E081136" w14:textId="2FB9951C" w:rsidR="00070C06" w:rsidRPr="00784247" w:rsidRDefault="00D05317" w:rsidP="00784247">
      <w:pPr>
        <w:pStyle w:val="ab"/>
        <w:numPr>
          <w:ilvl w:val="0"/>
          <w:numId w:val="4"/>
        </w:numPr>
        <w:rPr>
          <w:rFonts w:eastAsia="Times New Roman" w:cs="Times New Roman"/>
          <w:color w:val="000000"/>
          <w:lang w:val="kk-KZ" w:eastAsia="zh-CN"/>
        </w:rPr>
      </w:pPr>
      <w:r w:rsidRPr="00784247">
        <w:rPr>
          <w:rFonts w:eastAsia="Times New Roman" w:cs="Times New Roman"/>
          <w:b/>
          <w:color w:val="000000"/>
          <w:lang w:eastAsia="zh-CN"/>
        </w:rPr>
        <w:t>Изложение оценки и сопоставления тендерных заявок</w:t>
      </w:r>
      <w:r w:rsidRPr="00784247">
        <w:rPr>
          <w:rFonts w:eastAsia="Times New Roman" w:cs="Times New Roman"/>
          <w:color w:val="000000"/>
          <w:lang w:eastAsia="zh-CN"/>
        </w:rPr>
        <w:t>:</w:t>
      </w:r>
    </w:p>
    <w:p w14:paraId="0C2CDA26" w14:textId="77777777" w:rsidR="00784247" w:rsidRPr="00FA26B3" w:rsidRDefault="00784247" w:rsidP="00FA26B3">
      <w:pPr>
        <w:ind w:left="426"/>
        <w:rPr>
          <w:rFonts w:eastAsia="Times New Roman" w:cs="Times New Roman"/>
          <w:color w:val="000000"/>
          <w:lang w:val="kk-KZ" w:eastAsia="zh-CN"/>
        </w:rPr>
      </w:pPr>
    </w:p>
    <w:p w14:paraId="0C2CB823" w14:textId="28A826F5" w:rsidR="006A0E05" w:rsidRPr="00C0285D" w:rsidRDefault="00C0285D" w:rsidP="00C0285D">
      <w:pPr>
        <w:pStyle w:val="ab"/>
        <w:numPr>
          <w:ilvl w:val="0"/>
          <w:numId w:val="11"/>
        </w:numPr>
        <w:rPr>
          <w:rFonts w:eastAsia="Times New Roman" w:cs="Times New Roman"/>
          <w:color w:val="000000"/>
          <w:lang w:val="kk-KZ" w:eastAsia="zh-CN"/>
        </w:rPr>
      </w:pPr>
      <w:r w:rsidRPr="00AF5B6B">
        <w:t>ТОО «ОрдаМед Костанай»</w:t>
      </w:r>
    </w:p>
    <w:p w14:paraId="50B1D74F" w14:textId="77777777" w:rsidR="00967C91" w:rsidRDefault="00967C91">
      <w:pPr>
        <w:rPr>
          <w:rFonts w:eastAsia="Times New Roman" w:cs="Times New Roman"/>
          <w:color w:val="000000"/>
          <w:lang w:val="kk-KZ" w:eastAsia="zh-CN"/>
        </w:rPr>
      </w:pPr>
    </w:p>
    <w:tbl>
      <w:tblPr>
        <w:tblStyle w:val="af1"/>
        <w:tblW w:w="10421" w:type="dxa"/>
        <w:tblLayout w:type="fixed"/>
        <w:tblLook w:val="04A0" w:firstRow="1" w:lastRow="0" w:firstColumn="1" w:lastColumn="0" w:noHBand="0" w:noVBand="1"/>
      </w:tblPr>
      <w:tblGrid>
        <w:gridCol w:w="5550"/>
        <w:gridCol w:w="4871"/>
      </w:tblGrid>
      <w:tr w:rsidR="00967C91" w14:paraId="35BB98CD" w14:textId="77777777" w:rsidTr="00441B06">
        <w:tc>
          <w:tcPr>
            <w:tcW w:w="10420" w:type="dxa"/>
            <w:gridSpan w:val="2"/>
          </w:tcPr>
          <w:p w14:paraId="61D14E74" w14:textId="3D52470D" w:rsidR="00967C91" w:rsidRPr="00AF5B6B" w:rsidRDefault="00CD04FB" w:rsidP="00441B06">
            <w:pPr>
              <w:widowControl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AF5B6B">
              <w:t>ТОО «ОрдаМед Костанай»</w:t>
            </w:r>
          </w:p>
        </w:tc>
      </w:tr>
      <w:tr w:rsidR="00967C91" w14:paraId="052D1E01" w14:textId="77777777" w:rsidTr="00441B06">
        <w:tc>
          <w:tcPr>
            <w:tcW w:w="10420" w:type="dxa"/>
            <w:gridSpan w:val="2"/>
            <w:tcBorders>
              <w:top w:val="nil"/>
            </w:tcBorders>
          </w:tcPr>
          <w:p w14:paraId="78E1B015" w14:textId="77777777" w:rsidR="00967C91" w:rsidRDefault="00967C91" w:rsidP="00441B06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Тендерная комиссия отклоняет тендерную заявку в целом или по лоту в случаях:</w:t>
            </w:r>
          </w:p>
        </w:tc>
      </w:tr>
      <w:tr w:rsidR="00967C91" w14:paraId="0B2A36DE" w14:textId="77777777" w:rsidTr="00441B06">
        <w:trPr>
          <w:trHeight w:val="535"/>
        </w:trPr>
        <w:tc>
          <w:tcPr>
            <w:tcW w:w="5549" w:type="dxa"/>
          </w:tcPr>
          <w:p w14:paraId="2EE4AFF5" w14:textId="77777777" w:rsidR="00967C91" w:rsidRDefault="00967C91" w:rsidP="00441B06">
            <w:pPr>
              <w:pStyle w:val="aa"/>
              <w:widowControl w:val="0"/>
            </w:pPr>
            <w:r>
              <w:rPr>
                <w:iCs/>
                <w:color w:val="000000"/>
                <w:sz w:val="20"/>
                <w:szCs w:val="20"/>
              </w:rPr>
              <w:t>1) непредставления гарантийного обеспечения тендерной заявки в соответствии с условиями настоящих Правил;</w:t>
            </w:r>
          </w:p>
        </w:tc>
        <w:tc>
          <w:tcPr>
            <w:tcW w:w="4871" w:type="dxa"/>
          </w:tcPr>
          <w:p w14:paraId="163F0833" w14:textId="3C2237C1" w:rsidR="00967C91" w:rsidRPr="00CD04FB" w:rsidRDefault="00C0285D" w:rsidP="00441B06">
            <w:pPr>
              <w:pStyle w:val="aa"/>
              <w:widowControl w:val="0"/>
              <w:jc w:val="center"/>
              <w:rPr>
                <w:b/>
                <w:bCs/>
              </w:rPr>
            </w:pPr>
            <w:r w:rsidRPr="00C375A3">
              <w:rPr>
                <w:spacing w:val="2"/>
                <w:sz w:val="16"/>
                <w:szCs w:val="18"/>
              </w:rPr>
              <w:t>Платежное поручение</w:t>
            </w:r>
            <w:r w:rsidRPr="003147BD">
              <w:rPr>
                <w:spacing w:val="2"/>
                <w:sz w:val="16"/>
                <w:szCs w:val="18"/>
              </w:rPr>
              <w:t xml:space="preserve">   </w:t>
            </w:r>
            <w:r w:rsidRPr="00C375A3">
              <w:rPr>
                <w:spacing w:val="2"/>
                <w:sz w:val="16"/>
                <w:szCs w:val="18"/>
              </w:rPr>
              <w:t xml:space="preserve"> № </w:t>
            </w:r>
            <w:r>
              <w:rPr>
                <w:spacing w:val="2"/>
                <w:sz w:val="16"/>
                <w:szCs w:val="18"/>
              </w:rPr>
              <w:t>3724</w:t>
            </w:r>
            <w:r w:rsidRPr="00C375A3">
              <w:rPr>
                <w:spacing w:val="2"/>
                <w:sz w:val="16"/>
                <w:szCs w:val="18"/>
              </w:rPr>
              <w:t xml:space="preserve"> от </w:t>
            </w:r>
            <w:r>
              <w:rPr>
                <w:sz w:val="16"/>
                <w:szCs w:val="18"/>
              </w:rPr>
              <w:t>от 11.06.2024 года</w:t>
            </w:r>
          </w:p>
        </w:tc>
      </w:tr>
      <w:tr w:rsidR="00967C91" w:rsidRPr="00D44E75" w14:paraId="4A760AF5" w14:textId="77777777" w:rsidTr="00441B06">
        <w:tc>
          <w:tcPr>
            <w:tcW w:w="5549" w:type="dxa"/>
          </w:tcPr>
          <w:p w14:paraId="6D8787CF" w14:textId="77777777" w:rsidR="00967C91" w:rsidRDefault="00967C91" w:rsidP="00441B06">
            <w:pPr>
              <w:pStyle w:val="aa"/>
              <w:widowControl w:val="0"/>
            </w:pPr>
            <w:r>
              <w:rPr>
                <w:color w:val="000000"/>
                <w:sz w:val="20"/>
                <w:szCs w:val="20"/>
              </w:rPr>
              <w:t>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</w:t>
            </w:r>
          </w:p>
        </w:tc>
        <w:tc>
          <w:tcPr>
            <w:tcW w:w="4871" w:type="dxa"/>
          </w:tcPr>
          <w:p w14:paraId="03721401" w14:textId="75E891B6" w:rsidR="00967C91" w:rsidRPr="00D44E75" w:rsidRDefault="00CD04FB" w:rsidP="00441B06">
            <w:pPr>
              <w:pStyle w:val="aa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kk-KZ"/>
              </w:rPr>
              <w:t>Копия у</w:t>
            </w:r>
            <w:r w:rsidRPr="003147BD">
              <w:rPr>
                <w:sz w:val="18"/>
                <w:szCs w:val="18"/>
                <w:lang w:val="kk-KZ"/>
              </w:rPr>
              <w:t>став</w:t>
            </w:r>
            <w:r>
              <w:rPr>
                <w:sz w:val="18"/>
                <w:szCs w:val="18"/>
                <w:lang w:val="kk-KZ"/>
              </w:rPr>
              <w:t>а</w:t>
            </w:r>
            <w:r w:rsidRPr="003147BD">
              <w:rPr>
                <w:sz w:val="18"/>
                <w:szCs w:val="18"/>
                <w:lang w:val="kk-KZ"/>
              </w:rPr>
              <w:t xml:space="preserve"> </w:t>
            </w:r>
            <w:r w:rsidRPr="00CD04FB">
              <w:rPr>
                <w:sz w:val="18"/>
                <w:szCs w:val="18"/>
              </w:rPr>
              <w:t>ТОО «ОрдаМед Костанай»</w:t>
            </w:r>
          </w:p>
        </w:tc>
      </w:tr>
      <w:tr w:rsidR="00967C91" w14:paraId="38D02B3D" w14:textId="77777777" w:rsidTr="00441B06">
        <w:tc>
          <w:tcPr>
            <w:tcW w:w="5549" w:type="dxa"/>
          </w:tcPr>
          <w:p w14:paraId="2D8F335E" w14:textId="77777777" w:rsidR="00967C91" w:rsidRDefault="00967C91" w:rsidP="00441B06">
            <w:pPr>
              <w:pStyle w:val="aa"/>
              <w:widowControl w:val="0"/>
            </w:pPr>
            <w:r>
              <w:rPr>
                <w:color w:val="000000"/>
                <w:sz w:val="20"/>
                <w:szCs w:val="20"/>
              </w:rPr>
              <w:t xml:space="preserve"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</w:t>
            </w:r>
            <w:r>
              <w:rPr>
                <w:b/>
                <w:bCs/>
                <w:color w:val="000000"/>
                <w:sz w:val="20"/>
                <w:szCs w:val="20"/>
              </w:rPr>
              <w:t>уведомления о начале или прекращении деятельности по оптовой</w:t>
            </w:r>
            <w:r>
              <w:rPr>
                <w:color w:val="000000"/>
                <w:sz w:val="20"/>
                <w:szCs w:val="20"/>
              </w:rPr>
              <w:t xml:space="preserve"> и (или) розничной реализации </w:t>
            </w:r>
            <w:r>
              <w:rPr>
                <w:b/>
                <w:bCs/>
                <w:color w:val="000000"/>
                <w:sz w:val="20"/>
                <w:szCs w:val="20"/>
              </w:rPr>
              <w:t>медицинских изделий</w:t>
            </w:r>
            <w:r>
              <w:rPr>
                <w:color w:val="000000"/>
                <w:sz w:val="20"/>
                <w:szCs w:val="20"/>
              </w:rPr>
              <w:t xml:space="preserve"> либо в виде электронного документа, полученных в соответствии с </w:t>
            </w:r>
            <w:hyperlink r:id="rId5" w:anchor="z1" w:history="1">
              <w:r>
                <w:rPr>
                  <w:color w:val="073A5E"/>
                  <w:sz w:val="20"/>
                  <w:szCs w:val="20"/>
                </w:rPr>
                <w:t>Законом</w:t>
              </w:r>
            </w:hyperlink>
            <w:r>
              <w:rPr>
                <w:color w:val="000000"/>
                <w:sz w:val="20"/>
                <w:szCs w:val="20"/>
              </w:rPr>
              <w:t> "О разрешениях и уведомлениях", сведения о которых подтверждаются в информационных системах государственных органов, либо 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 </w:t>
            </w:r>
            <w:hyperlink r:id="rId6" w:anchor="z1" w:history="1">
              <w:r>
                <w:rPr>
                  <w:color w:val="073A5E"/>
                  <w:sz w:val="20"/>
                  <w:szCs w:val="20"/>
                </w:rPr>
                <w:t>Законом</w:t>
              </w:r>
            </w:hyperlink>
            <w:r>
              <w:rPr>
                <w:color w:val="000000"/>
                <w:sz w:val="20"/>
                <w:szCs w:val="20"/>
              </w:rPr>
              <w:t> "О разрешениях и уведомлениях", при отсутствии сведений в информационных системах государственных органов;</w:t>
            </w:r>
          </w:p>
        </w:tc>
        <w:tc>
          <w:tcPr>
            <w:tcW w:w="4871" w:type="dxa"/>
          </w:tcPr>
          <w:p w14:paraId="69B2793C" w14:textId="1CCC2B86" w:rsidR="00967C91" w:rsidRPr="00D44E75" w:rsidRDefault="00967C91" w:rsidP="00441B06">
            <w:pPr>
              <w:pStyle w:val="ad"/>
              <w:rPr>
                <w:iCs/>
                <w:sz w:val="20"/>
                <w:szCs w:val="20"/>
                <w:lang w:val="kk-KZ"/>
              </w:rPr>
            </w:pPr>
            <w:r w:rsidRPr="00D44E75">
              <w:rPr>
                <w:iCs/>
                <w:sz w:val="20"/>
                <w:szCs w:val="20"/>
              </w:rPr>
              <w:t xml:space="preserve">Талон о начале или прекращении деятельности по </w:t>
            </w:r>
            <w:r w:rsidRPr="00D44E75">
              <w:rPr>
                <w:iCs/>
                <w:sz w:val="20"/>
                <w:szCs w:val="20"/>
                <w:lang w:val="kk-KZ"/>
              </w:rPr>
              <w:t>оптовой</w:t>
            </w:r>
            <w:r w:rsidRPr="00D44E75">
              <w:rPr>
                <w:iCs/>
                <w:sz w:val="20"/>
                <w:szCs w:val="20"/>
              </w:rPr>
              <w:t xml:space="preserve"> реализации медицинск</w:t>
            </w:r>
            <w:r w:rsidRPr="00D44E75">
              <w:rPr>
                <w:iCs/>
                <w:sz w:val="20"/>
                <w:szCs w:val="20"/>
                <w:lang w:val="kk-KZ"/>
              </w:rPr>
              <w:t>их</w:t>
            </w:r>
            <w:r w:rsidRPr="00D44E75">
              <w:rPr>
                <w:iCs/>
                <w:sz w:val="20"/>
                <w:szCs w:val="20"/>
              </w:rPr>
              <w:t xml:space="preserve"> </w:t>
            </w:r>
            <w:r w:rsidRPr="00D44E75">
              <w:rPr>
                <w:iCs/>
                <w:sz w:val="20"/>
                <w:szCs w:val="20"/>
                <w:lang w:val="kk-KZ"/>
              </w:rPr>
              <w:t>изделии</w:t>
            </w:r>
            <w:r w:rsidRPr="00D44E75">
              <w:rPr>
                <w:iCs/>
                <w:sz w:val="20"/>
                <w:szCs w:val="20"/>
              </w:rPr>
              <w:t xml:space="preserve"> </w:t>
            </w:r>
            <w:r w:rsidR="00CD04FB" w:rsidRPr="003147BD">
              <w:rPr>
                <w:sz w:val="18"/>
                <w:szCs w:val="18"/>
                <w:lang w:val="en-US"/>
              </w:rPr>
              <w:t>KZ</w:t>
            </w:r>
            <w:r w:rsidR="00CD04FB">
              <w:rPr>
                <w:sz w:val="18"/>
                <w:szCs w:val="18"/>
                <w:lang w:val="kk-KZ"/>
              </w:rPr>
              <w:t>07</w:t>
            </w:r>
            <w:r w:rsidR="00CD04FB" w:rsidRPr="003147BD">
              <w:rPr>
                <w:sz w:val="18"/>
                <w:szCs w:val="18"/>
                <w:lang w:val="en-US"/>
              </w:rPr>
              <w:t>UB</w:t>
            </w:r>
            <w:r w:rsidR="00CD04FB">
              <w:rPr>
                <w:sz w:val="18"/>
                <w:szCs w:val="18"/>
              </w:rPr>
              <w:t>С00030066</w:t>
            </w:r>
            <w:r w:rsidR="00CD04FB" w:rsidRPr="003147BD">
              <w:rPr>
                <w:sz w:val="18"/>
                <w:szCs w:val="18"/>
              </w:rPr>
              <w:t xml:space="preserve"> от </w:t>
            </w:r>
            <w:r w:rsidR="00CD04FB">
              <w:rPr>
                <w:sz w:val="18"/>
                <w:szCs w:val="18"/>
              </w:rPr>
              <w:t>18</w:t>
            </w:r>
            <w:r w:rsidR="00CD04FB" w:rsidRPr="003147BD">
              <w:rPr>
                <w:sz w:val="18"/>
                <w:szCs w:val="18"/>
              </w:rPr>
              <w:t>.0</w:t>
            </w:r>
            <w:r w:rsidR="00CD04FB">
              <w:rPr>
                <w:sz w:val="18"/>
                <w:szCs w:val="18"/>
              </w:rPr>
              <w:t>3</w:t>
            </w:r>
            <w:r w:rsidR="00CD04FB" w:rsidRPr="003147BD">
              <w:rPr>
                <w:sz w:val="18"/>
                <w:szCs w:val="18"/>
              </w:rPr>
              <w:t>.20</w:t>
            </w:r>
            <w:r w:rsidR="00CD04FB">
              <w:rPr>
                <w:sz w:val="18"/>
                <w:szCs w:val="18"/>
              </w:rPr>
              <w:t>22</w:t>
            </w:r>
            <w:r w:rsidR="00CD04FB" w:rsidRPr="003147BD">
              <w:rPr>
                <w:sz w:val="18"/>
                <w:szCs w:val="18"/>
              </w:rPr>
              <w:t xml:space="preserve"> года</w:t>
            </w:r>
          </w:p>
          <w:p w14:paraId="7EE1D5B3" w14:textId="77777777" w:rsidR="00967C91" w:rsidRPr="000D5B75" w:rsidRDefault="00967C91" w:rsidP="00441B06">
            <w:pPr>
              <w:pStyle w:val="ad"/>
              <w:widowControl w:val="0"/>
              <w:rPr>
                <w:rFonts w:eastAsia="Andale Sans UI" w:cs="Tahoma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967C91" w14:paraId="4E2E2A50" w14:textId="77777777" w:rsidTr="00441B06">
        <w:tc>
          <w:tcPr>
            <w:tcW w:w="5549" w:type="dxa"/>
          </w:tcPr>
          <w:p w14:paraId="25179CB4" w14:textId="77777777" w:rsidR="00967C91" w:rsidRDefault="00967C91" w:rsidP="00441B06">
            <w:pPr>
              <w:pStyle w:val="aa"/>
              <w:widowControl w:val="0"/>
            </w:pPr>
            <w:r>
              <w:rPr>
                <w:color w:val="000000"/>
                <w:sz w:val="20"/>
                <w:szCs w:val="20"/>
              </w:rPr>
              <w:t>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</w:t>
            </w:r>
          </w:p>
        </w:tc>
        <w:tc>
          <w:tcPr>
            <w:tcW w:w="4871" w:type="dxa"/>
          </w:tcPr>
          <w:p w14:paraId="15E35B31" w14:textId="6300C5F9" w:rsidR="00967C91" w:rsidRPr="001614E2" w:rsidRDefault="00967C91" w:rsidP="00441B06">
            <w:pPr>
              <w:pStyle w:val="ad"/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D44E75">
              <w:rPr>
                <w:iCs/>
                <w:sz w:val="20"/>
                <w:szCs w:val="20"/>
              </w:rPr>
              <w:t xml:space="preserve">Сведения об отсутствии (наличии) задолженности, учет по которым ведется в органах государственных доходов, по состоянию на </w:t>
            </w:r>
            <w:r>
              <w:rPr>
                <w:iCs/>
                <w:sz w:val="20"/>
                <w:szCs w:val="20"/>
                <w:lang w:val="kk-KZ"/>
              </w:rPr>
              <w:t>1</w:t>
            </w:r>
            <w:r w:rsidR="00CD04FB">
              <w:rPr>
                <w:iCs/>
                <w:sz w:val="20"/>
                <w:szCs w:val="20"/>
                <w:lang w:val="kk-KZ"/>
              </w:rPr>
              <w:t>9</w:t>
            </w:r>
            <w:r w:rsidRPr="00D44E75">
              <w:rPr>
                <w:iCs/>
                <w:sz w:val="20"/>
                <w:szCs w:val="20"/>
              </w:rPr>
              <w:t xml:space="preserve">.06.2024 года </w:t>
            </w:r>
            <w:r w:rsidR="00CD04FB" w:rsidRPr="003147BD">
              <w:rPr>
                <w:sz w:val="18"/>
                <w:szCs w:val="18"/>
              </w:rPr>
              <w:t>№</w:t>
            </w:r>
            <w:r w:rsidR="00CD04FB">
              <w:rPr>
                <w:sz w:val="18"/>
                <w:szCs w:val="18"/>
              </w:rPr>
              <w:t>101000058659874</w:t>
            </w:r>
            <w:r w:rsidR="00CD04FB" w:rsidRPr="003147BD">
              <w:rPr>
                <w:sz w:val="18"/>
                <w:szCs w:val="18"/>
              </w:rPr>
              <w:t xml:space="preserve"> от </w:t>
            </w:r>
            <w:r w:rsidR="00CD04FB" w:rsidRPr="00CD04FB">
              <w:rPr>
                <w:sz w:val="18"/>
                <w:szCs w:val="18"/>
              </w:rPr>
              <w:t>1</w:t>
            </w:r>
            <w:r w:rsidR="00CD04FB">
              <w:rPr>
                <w:sz w:val="18"/>
                <w:szCs w:val="18"/>
              </w:rPr>
              <w:t>9</w:t>
            </w:r>
            <w:r w:rsidR="00CD04FB" w:rsidRPr="003147BD">
              <w:rPr>
                <w:sz w:val="18"/>
                <w:szCs w:val="18"/>
              </w:rPr>
              <w:t>.0</w:t>
            </w:r>
            <w:r w:rsidR="00CD04FB" w:rsidRPr="00CD04FB">
              <w:rPr>
                <w:sz w:val="18"/>
                <w:szCs w:val="18"/>
              </w:rPr>
              <w:t>6</w:t>
            </w:r>
            <w:r w:rsidR="00CD04FB" w:rsidRPr="003147BD">
              <w:rPr>
                <w:sz w:val="18"/>
                <w:szCs w:val="18"/>
              </w:rPr>
              <w:t>.2024 года</w:t>
            </w:r>
            <w:r w:rsidRPr="00D44E75">
              <w:rPr>
                <w:iCs/>
                <w:sz w:val="20"/>
                <w:szCs w:val="20"/>
              </w:rPr>
              <w:t>);</w:t>
            </w:r>
          </w:p>
        </w:tc>
      </w:tr>
      <w:tr w:rsidR="00967C91" w14:paraId="1FEB4262" w14:textId="77777777" w:rsidTr="00441B06">
        <w:tc>
          <w:tcPr>
            <w:tcW w:w="5549" w:type="dxa"/>
          </w:tcPr>
          <w:p w14:paraId="5C1A0BCA" w14:textId="77777777" w:rsidR="00967C91" w:rsidRPr="00D05317" w:rsidRDefault="00967C91" w:rsidP="00441B06">
            <w:pPr>
              <w:pStyle w:val="aa"/>
              <w:widowControl w:val="0"/>
            </w:pPr>
            <w:r w:rsidRPr="00D05317">
              <w:rPr>
                <w:color w:val="000000"/>
                <w:sz w:val="20"/>
                <w:szCs w:val="20"/>
              </w:rPr>
              <w:t>6) непредставления технической спецификации в соответствии с условиями, предусмотренными Правилами</w:t>
            </w:r>
          </w:p>
        </w:tc>
        <w:tc>
          <w:tcPr>
            <w:tcW w:w="4871" w:type="dxa"/>
          </w:tcPr>
          <w:p w14:paraId="6E431E38" w14:textId="77777777" w:rsidR="00967C91" w:rsidRPr="00D05317" w:rsidRDefault="00967C91" w:rsidP="00441B06">
            <w:pPr>
              <w:pStyle w:val="aa"/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05317">
              <w:rPr>
                <w:color w:val="000000"/>
                <w:sz w:val="20"/>
                <w:szCs w:val="20"/>
              </w:rPr>
              <w:t>Соответствие</w:t>
            </w:r>
          </w:p>
        </w:tc>
      </w:tr>
      <w:tr w:rsidR="00967C91" w14:paraId="3E75BE04" w14:textId="77777777" w:rsidTr="00441B06">
        <w:trPr>
          <w:trHeight w:val="315"/>
        </w:trPr>
        <w:tc>
          <w:tcPr>
            <w:tcW w:w="5549" w:type="dxa"/>
          </w:tcPr>
          <w:p w14:paraId="1F5E5CC8" w14:textId="77777777" w:rsidR="00967C91" w:rsidRDefault="00967C91" w:rsidP="00441B06">
            <w:pPr>
              <w:pStyle w:val="aa"/>
              <w:widowControl w:val="0"/>
            </w:pPr>
            <w:r>
              <w:rPr>
                <w:color w:val="000000"/>
                <w:sz w:val="20"/>
                <w:szCs w:val="20"/>
              </w:rPr>
              <w:t>7) представления потенциальным поставщиком технической спецификации, не соответствующей условиям тендерной документации и Правил;</w:t>
            </w:r>
          </w:p>
        </w:tc>
        <w:tc>
          <w:tcPr>
            <w:tcW w:w="4871" w:type="dxa"/>
          </w:tcPr>
          <w:p w14:paraId="021A1A75" w14:textId="77777777" w:rsidR="00967C91" w:rsidRPr="007A488A" w:rsidRDefault="00967C91" w:rsidP="00441B06">
            <w:pPr>
              <w:pStyle w:val="aa"/>
              <w:widowControl w:val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Соответствие</w:t>
            </w:r>
          </w:p>
        </w:tc>
      </w:tr>
      <w:tr w:rsidR="00967C91" w14:paraId="6D843D30" w14:textId="77777777" w:rsidTr="00441B06">
        <w:tc>
          <w:tcPr>
            <w:tcW w:w="5549" w:type="dxa"/>
          </w:tcPr>
          <w:p w14:paraId="46076C2F" w14:textId="77777777" w:rsidR="00967C91" w:rsidRDefault="00967C91" w:rsidP="00441B06">
            <w:pPr>
              <w:pStyle w:val="aa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8) установления факта представления недостоверной информации по условиям, предусмотренным Правилами к лекарственным средствам и (или) медицинским изделиям и услугам, приобретаемым в рамках Правил;</w:t>
            </w:r>
          </w:p>
        </w:tc>
        <w:tc>
          <w:tcPr>
            <w:tcW w:w="4871" w:type="dxa"/>
          </w:tcPr>
          <w:p w14:paraId="25CE118E" w14:textId="77777777" w:rsidR="00967C91" w:rsidRDefault="00967C91" w:rsidP="00441B06">
            <w:pPr>
              <w:pStyle w:val="aa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 представления недостоверной информации по условиям, предусмотренным Правилами к лекарственным средствам и (или) медицинским изделиям и услугам, приобретаемым в рамках Правил не установлен</w:t>
            </w:r>
          </w:p>
        </w:tc>
      </w:tr>
      <w:tr w:rsidR="00967C91" w14:paraId="204EDD18" w14:textId="77777777" w:rsidTr="00441B06">
        <w:trPr>
          <w:trHeight w:val="1036"/>
        </w:trPr>
        <w:tc>
          <w:tcPr>
            <w:tcW w:w="5549" w:type="dxa"/>
          </w:tcPr>
          <w:p w14:paraId="052C5B05" w14:textId="77777777" w:rsidR="00967C91" w:rsidRDefault="00967C91" w:rsidP="00441B06">
            <w:pPr>
              <w:pStyle w:val="aa"/>
              <w:widowControl w:val="0"/>
            </w:pPr>
            <w:r>
              <w:rPr>
                <w:color w:val="000000"/>
                <w:sz w:val="20"/>
                <w:szCs w:val="20"/>
              </w:rPr>
              <w:lastRenderedPageBreak/>
              <w:t>9) причастности к процедуре банкротства либо ликвидации;</w:t>
            </w:r>
          </w:p>
        </w:tc>
        <w:tc>
          <w:tcPr>
            <w:tcW w:w="4871" w:type="dxa"/>
          </w:tcPr>
          <w:p w14:paraId="11AC769B" w14:textId="77777777" w:rsidR="00967C91" w:rsidRDefault="00967C91" w:rsidP="00441B06">
            <w:pPr>
              <w:pStyle w:val="aa"/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Согласно судебный кабинета Верховного суда Республики Казахстан деятельность потенциального поставщика не подлежит процедуре банкротства либо ликвидации;</w:t>
            </w:r>
          </w:p>
        </w:tc>
      </w:tr>
      <w:tr w:rsidR="00967C91" w14:paraId="03DA997A" w14:textId="77777777" w:rsidTr="00441B06">
        <w:tc>
          <w:tcPr>
            <w:tcW w:w="5549" w:type="dxa"/>
          </w:tcPr>
          <w:p w14:paraId="0C84B1D2" w14:textId="77777777" w:rsidR="00967C91" w:rsidRDefault="00967C91" w:rsidP="00441B06">
            <w:pPr>
              <w:pStyle w:val="aa"/>
              <w:widowControl w:val="0"/>
            </w:pPr>
            <w:r>
              <w:rPr>
                <w:color w:val="000000"/>
                <w:sz w:val="20"/>
                <w:szCs w:val="20"/>
              </w:rPr>
              <w:t>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Правил;</w:t>
            </w:r>
          </w:p>
        </w:tc>
        <w:tc>
          <w:tcPr>
            <w:tcW w:w="4871" w:type="dxa"/>
          </w:tcPr>
          <w:p w14:paraId="59A67F6F" w14:textId="77777777" w:rsidR="00967C91" w:rsidRPr="00FA26B3" w:rsidRDefault="00967C91" w:rsidP="00441B06">
            <w:pPr>
              <w:pStyle w:val="aa"/>
              <w:widowControl w:val="0"/>
              <w:jc w:val="both"/>
              <w:rPr>
                <w:sz w:val="20"/>
                <w:szCs w:val="20"/>
                <w:highlight w:val="yellow"/>
              </w:rPr>
            </w:pPr>
          </w:p>
          <w:p w14:paraId="63739D5D" w14:textId="42E45746" w:rsidR="00967C91" w:rsidRPr="00967C91" w:rsidRDefault="00967C91" w:rsidP="00441B06">
            <w:pPr>
              <w:pStyle w:val="aa"/>
              <w:widowControl w:val="0"/>
              <w:rPr>
                <w:spacing w:val="2"/>
                <w:sz w:val="18"/>
                <w:szCs w:val="20"/>
                <w:lang w:val="kk-KZ"/>
              </w:rPr>
            </w:pPr>
            <w:r w:rsidRPr="008C73DE">
              <w:rPr>
                <w:spacing w:val="2"/>
                <w:sz w:val="18"/>
                <w:szCs w:val="20"/>
              </w:rPr>
              <w:t>1</w:t>
            </w:r>
            <w:r w:rsidRPr="00C375A3">
              <w:rPr>
                <w:spacing w:val="2"/>
                <w:sz w:val="16"/>
                <w:szCs w:val="18"/>
              </w:rPr>
              <w:t xml:space="preserve"> </w:t>
            </w:r>
            <w:r w:rsidR="00C0285D" w:rsidRPr="00C375A3">
              <w:rPr>
                <w:spacing w:val="2"/>
                <w:sz w:val="16"/>
                <w:szCs w:val="18"/>
              </w:rPr>
              <w:t xml:space="preserve">РК </w:t>
            </w:r>
            <w:r w:rsidR="00C0285D">
              <w:rPr>
                <w:spacing w:val="2"/>
                <w:sz w:val="16"/>
                <w:szCs w:val="18"/>
              </w:rPr>
              <w:t>МИ (МТ)</w:t>
            </w:r>
            <w:r w:rsidR="00C0285D">
              <w:rPr>
                <w:spacing w:val="2"/>
                <w:sz w:val="16"/>
                <w:szCs w:val="18"/>
                <w:lang w:val="kk-KZ"/>
              </w:rPr>
              <w:t xml:space="preserve"> </w:t>
            </w:r>
            <w:r w:rsidR="00C0285D" w:rsidRPr="00C375A3">
              <w:rPr>
                <w:spacing w:val="2"/>
                <w:sz w:val="16"/>
                <w:szCs w:val="18"/>
              </w:rPr>
              <w:t>-</w:t>
            </w:r>
            <w:r w:rsidR="00C0285D">
              <w:rPr>
                <w:spacing w:val="2"/>
                <w:sz w:val="16"/>
                <w:szCs w:val="18"/>
                <w:lang w:val="kk-KZ"/>
              </w:rPr>
              <w:t xml:space="preserve"> </w:t>
            </w:r>
            <w:r w:rsidR="00C0285D" w:rsidRPr="00C375A3">
              <w:rPr>
                <w:spacing w:val="2"/>
                <w:sz w:val="16"/>
                <w:szCs w:val="18"/>
              </w:rPr>
              <w:t>№</w:t>
            </w:r>
            <w:r w:rsidR="00C0285D">
              <w:rPr>
                <w:spacing w:val="2"/>
                <w:sz w:val="16"/>
                <w:szCs w:val="18"/>
                <w:lang w:val="kk-KZ"/>
              </w:rPr>
              <w:t>114894</w:t>
            </w:r>
            <w:r w:rsidR="00C0285D" w:rsidRPr="00C375A3">
              <w:rPr>
                <w:spacing w:val="2"/>
                <w:sz w:val="16"/>
                <w:szCs w:val="18"/>
              </w:rPr>
              <w:t xml:space="preserve">от </w:t>
            </w:r>
            <w:r w:rsidR="00C0285D">
              <w:rPr>
                <w:spacing w:val="2"/>
                <w:sz w:val="16"/>
                <w:szCs w:val="18"/>
                <w:lang w:val="kk-KZ"/>
              </w:rPr>
              <w:t>14</w:t>
            </w:r>
            <w:r w:rsidR="00C0285D" w:rsidRPr="00C375A3">
              <w:rPr>
                <w:spacing w:val="2"/>
                <w:sz w:val="16"/>
                <w:szCs w:val="18"/>
              </w:rPr>
              <w:t>.</w:t>
            </w:r>
            <w:r w:rsidR="00C0285D">
              <w:rPr>
                <w:spacing w:val="2"/>
                <w:sz w:val="16"/>
                <w:szCs w:val="18"/>
              </w:rPr>
              <w:t>03</w:t>
            </w:r>
            <w:r w:rsidR="00C0285D" w:rsidRPr="00C375A3">
              <w:rPr>
                <w:spacing w:val="2"/>
                <w:sz w:val="16"/>
                <w:szCs w:val="18"/>
              </w:rPr>
              <w:t>.20</w:t>
            </w:r>
            <w:r w:rsidR="00C0285D">
              <w:rPr>
                <w:spacing w:val="2"/>
                <w:sz w:val="16"/>
                <w:szCs w:val="18"/>
              </w:rPr>
              <w:t>22</w:t>
            </w:r>
            <w:r w:rsidR="00C0285D" w:rsidRPr="00C375A3">
              <w:rPr>
                <w:spacing w:val="2"/>
                <w:sz w:val="16"/>
                <w:szCs w:val="18"/>
              </w:rPr>
              <w:t>г., №</w:t>
            </w:r>
            <w:r w:rsidR="00C0285D" w:rsidRPr="00C375A3">
              <w:rPr>
                <w:spacing w:val="2"/>
                <w:sz w:val="16"/>
                <w:szCs w:val="18"/>
                <w:lang w:val="en-US"/>
              </w:rPr>
              <w:t>N</w:t>
            </w:r>
            <w:r w:rsidR="00C0285D">
              <w:rPr>
                <w:spacing w:val="2"/>
                <w:sz w:val="16"/>
                <w:szCs w:val="18"/>
                <w:lang w:val="kk-KZ"/>
              </w:rPr>
              <w:t>049508</w:t>
            </w:r>
            <w:r w:rsidR="00C0285D" w:rsidRPr="00C375A3">
              <w:rPr>
                <w:spacing w:val="2"/>
                <w:sz w:val="16"/>
                <w:szCs w:val="18"/>
              </w:rPr>
              <w:t xml:space="preserve"> решения</w:t>
            </w:r>
          </w:p>
          <w:p w14:paraId="6568E308" w14:textId="77777777" w:rsidR="00967C91" w:rsidRPr="00FA26B3" w:rsidRDefault="00967C91" w:rsidP="00441B06">
            <w:pPr>
              <w:pStyle w:val="aa"/>
              <w:widowControl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8C73DE">
              <w:rPr>
                <w:sz w:val="20"/>
                <w:szCs w:val="20"/>
              </w:rPr>
              <w:t>) цены потенциального поставщика не превышают цены в объявлении на закуп;</w:t>
            </w:r>
          </w:p>
        </w:tc>
      </w:tr>
      <w:tr w:rsidR="00967C91" w14:paraId="673EE135" w14:textId="77777777" w:rsidTr="00441B06">
        <w:tc>
          <w:tcPr>
            <w:tcW w:w="5549" w:type="dxa"/>
          </w:tcPr>
          <w:p w14:paraId="743EA28D" w14:textId="77777777" w:rsidR="00967C91" w:rsidRDefault="00967C91" w:rsidP="00441B06">
            <w:pPr>
              <w:pStyle w:val="aa"/>
              <w:widowControl w:val="0"/>
            </w:pPr>
            <w:r>
              <w:rPr>
                <w:color w:val="000000"/>
                <w:sz w:val="20"/>
                <w:szCs w:val="20"/>
              </w:rPr>
              <w:t>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</w:t>
            </w:r>
          </w:p>
        </w:tc>
        <w:tc>
          <w:tcPr>
            <w:tcW w:w="4871" w:type="dxa"/>
          </w:tcPr>
          <w:p w14:paraId="21EEF522" w14:textId="77777777" w:rsidR="00967C91" w:rsidRPr="00122875" w:rsidRDefault="00967C91" w:rsidP="00441B06">
            <w:pPr>
              <w:pStyle w:val="aa"/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C73DE">
              <w:rPr>
                <w:color w:val="000000"/>
                <w:sz w:val="20"/>
                <w:szCs w:val="20"/>
              </w:rPr>
              <w:t>Соответствие</w:t>
            </w:r>
          </w:p>
        </w:tc>
      </w:tr>
      <w:tr w:rsidR="00967C91" w14:paraId="2E3E12F8" w14:textId="77777777" w:rsidTr="00441B06">
        <w:tc>
          <w:tcPr>
            <w:tcW w:w="5549" w:type="dxa"/>
          </w:tcPr>
          <w:p w14:paraId="72528F82" w14:textId="77777777" w:rsidR="00967C91" w:rsidRDefault="00967C91" w:rsidP="00441B06">
            <w:pPr>
              <w:pStyle w:val="aa"/>
              <w:widowControl w:val="0"/>
            </w:pPr>
            <w:r>
              <w:rPr>
                <w:color w:val="000000"/>
                <w:sz w:val="20"/>
                <w:szCs w:val="20"/>
              </w:rPr>
              <w:t>12) несоответствия условиям пункта 10 настоящих Правил</w:t>
            </w:r>
          </w:p>
        </w:tc>
        <w:tc>
          <w:tcPr>
            <w:tcW w:w="4871" w:type="dxa"/>
          </w:tcPr>
          <w:p w14:paraId="64586596" w14:textId="77777777" w:rsidR="00967C91" w:rsidRDefault="00967C91" w:rsidP="00441B06">
            <w:pPr>
              <w:pStyle w:val="aa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Потенциальный поставщик в рамках закупа по одному лоту представляет одно торговое наименование медицинского изделия</w:t>
            </w:r>
          </w:p>
        </w:tc>
      </w:tr>
      <w:tr w:rsidR="00967C91" w14:paraId="6ADDC329" w14:textId="77777777" w:rsidTr="00441B06">
        <w:tc>
          <w:tcPr>
            <w:tcW w:w="5549" w:type="dxa"/>
          </w:tcPr>
          <w:p w14:paraId="1E6A8804" w14:textId="77777777" w:rsidR="00967C91" w:rsidRDefault="00967C91" w:rsidP="00441B06">
            <w:pPr>
              <w:pStyle w:val="aa"/>
              <w:widowControl w:val="0"/>
            </w:pPr>
            <w:r>
              <w:rPr>
                <w:color w:val="000000"/>
                <w:sz w:val="20"/>
                <w:szCs w:val="20"/>
              </w:rPr>
              <w:t>13) установленных пунктами 15, 21 настоящих Правил</w:t>
            </w:r>
          </w:p>
        </w:tc>
        <w:tc>
          <w:tcPr>
            <w:tcW w:w="4871" w:type="dxa"/>
          </w:tcPr>
          <w:p w14:paraId="77F0C5B6" w14:textId="77777777" w:rsidR="00967C91" w:rsidRDefault="00967C91" w:rsidP="00441B06">
            <w:pPr>
              <w:pStyle w:val="aa"/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Соответствие</w:t>
            </w:r>
          </w:p>
        </w:tc>
      </w:tr>
      <w:tr w:rsidR="00967C91" w14:paraId="72AFED4F" w14:textId="77777777" w:rsidTr="00441B06">
        <w:tc>
          <w:tcPr>
            <w:tcW w:w="5549" w:type="dxa"/>
          </w:tcPr>
          <w:p w14:paraId="5894F966" w14:textId="77777777" w:rsidR="00967C91" w:rsidRDefault="00967C91" w:rsidP="00441B06">
            <w:pPr>
              <w:pStyle w:val="a3"/>
              <w:widowControl w:val="0"/>
            </w:pPr>
            <w:r>
              <w:rPr>
                <w:color w:val="000000"/>
                <w:sz w:val="20"/>
                <w:szCs w:val="20"/>
              </w:rPr>
              <w:t>14) если тендерная заявка имеет более короткий срок действия, чем указано в условиях тендерной документации;</w:t>
            </w:r>
          </w:p>
        </w:tc>
        <w:tc>
          <w:tcPr>
            <w:tcW w:w="4871" w:type="dxa"/>
          </w:tcPr>
          <w:p w14:paraId="6630A17C" w14:textId="77777777" w:rsidR="00967C91" w:rsidRDefault="00967C91" w:rsidP="00441B06">
            <w:pPr>
              <w:pStyle w:val="aa"/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Тендерная заявка потенциального поставщика действует до подведения итогов тендера</w:t>
            </w:r>
          </w:p>
        </w:tc>
      </w:tr>
      <w:tr w:rsidR="00967C91" w14:paraId="52AC02C2" w14:textId="77777777" w:rsidTr="00441B06">
        <w:tc>
          <w:tcPr>
            <w:tcW w:w="5549" w:type="dxa"/>
          </w:tcPr>
          <w:p w14:paraId="622FD2AE" w14:textId="77777777" w:rsidR="00967C91" w:rsidRDefault="00967C91" w:rsidP="00441B06">
            <w:pPr>
              <w:pStyle w:val="aa"/>
              <w:widowControl w:val="0"/>
            </w:pPr>
            <w:r>
              <w:rPr>
                <w:color w:val="000000"/>
                <w:sz w:val="20"/>
                <w:szCs w:val="20"/>
              </w:rPr>
              <w:t xml:space="preserve">15) </w:t>
            </w:r>
            <w:r w:rsidRPr="00F948F5">
              <w:rPr>
                <w:color w:val="000000"/>
                <w:sz w:val="20"/>
                <w:szCs w:val="20"/>
              </w:rPr>
              <w:t>непредставления ценового предложения либо представления ценового предложения не по форме, согласно </w:t>
            </w:r>
            <w:hyperlink r:id="rId7" w:anchor="z1433" w:history="1">
              <w:r w:rsidRPr="00F948F5">
                <w:rPr>
                  <w:color w:val="073A5E"/>
                  <w:sz w:val="20"/>
                  <w:szCs w:val="20"/>
                </w:rPr>
                <w:t>приложению 2</w:t>
              </w:r>
            </w:hyperlink>
            <w:r w:rsidRPr="00F948F5">
              <w:rPr>
                <w:color w:val="000000"/>
                <w:sz w:val="20"/>
                <w:szCs w:val="20"/>
              </w:rPr>
              <w:t> к Правилам;</w:t>
            </w:r>
          </w:p>
        </w:tc>
        <w:tc>
          <w:tcPr>
            <w:tcW w:w="4871" w:type="dxa"/>
          </w:tcPr>
          <w:p w14:paraId="5FB2351A" w14:textId="77777777" w:rsidR="00967C91" w:rsidRPr="00F205AF" w:rsidRDefault="00967C91" w:rsidP="00441B06">
            <w:pPr>
              <w:pStyle w:val="3"/>
              <w:shd w:val="clear" w:color="auto" w:fill="FFFFFF"/>
              <w:spacing w:before="182" w:beforeAutospacing="0" w:after="109" w:afterAutospacing="0" w:line="315" w:lineRule="atLeast"/>
              <w:jc w:val="center"/>
              <w:textAlignment w:val="baseline"/>
              <w:rPr>
                <w:rFonts w:eastAsia="Andale Sans UI" w:cs="Tahoma"/>
                <w:b w:val="0"/>
                <w:bCs w:val="0"/>
                <w:color w:val="000000"/>
                <w:kern w:val="2"/>
                <w:sz w:val="20"/>
                <w:szCs w:val="20"/>
                <w:lang w:val="kk-KZ"/>
              </w:rPr>
            </w:pPr>
            <w:r>
              <w:rPr>
                <w:rFonts w:eastAsia="Andale Sans UI" w:cs="Tahoma"/>
                <w:b w:val="0"/>
                <w:bCs w:val="0"/>
                <w:color w:val="000000"/>
                <w:kern w:val="2"/>
                <w:sz w:val="20"/>
                <w:szCs w:val="20"/>
              </w:rPr>
              <w:t>Соответствие</w:t>
            </w:r>
          </w:p>
        </w:tc>
      </w:tr>
      <w:tr w:rsidR="00967C91" w14:paraId="68C39BB7" w14:textId="77777777" w:rsidTr="00441B06">
        <w:tc>
          <w:tcPr>
            <w:tcW w:w="5549" w:type="dxa"/>
          </w:tcPr>
          <w:p w14:paraId="2BF29DED" w14:textId="77777777" w:rsidR="00967C91" w:rsidRDefault="00967C91" w:rsidP="00441B06">
            <w:pPr>
              <w:pStyle w:val="aa"/>
              <w:widowControl w:val="0"/>
            </w:pPr>
            <w:r>
              <w:rPr>
                <w:color w:val="000000"/>
                <w:sz w:val="20"/>
                <w:szCs w:val="20"/>
              </w:rPr>
              <w:t>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</w:t>
            </w:r>
          </w:p>
        </w:tc>
        <w:tc>
          <w:tcPr>
            <w:tcW w:w="4871" w:type="dxa"/>
          </w:tcPr>
          <w:p w14:paraId="15A15196" w14:textId="77777777" w:rsidR="00967C91" w:rsidRDefault="00967C91" w:rsidP="00441B06">
            <w:pPr>
              <w:pStyle w:val="aa"/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Соответствие</w:t>
            </w:r>
          </w:p>
        </w:tc>
      </w:tr>
      <w:tr w:rsidR="00967C91" w14:paraId="2E742479" w14:textId="77777777" w:rsidTr="00441B06">
        <w:tc>
          <w:tcPr>
            <w:tcW w:w="5549" w:type="dxa"/>
          </w:tcPr>
          <w:p w14:paraId="3339AC79" w14:textId="77777777" w:rsidR="00967C91" w:rsidRDefault="00967C91" w:rsidP="00441B06">
            <w:pPr>
              <w:pStyle w:val="aa"/>
              <w:widowControl w:val="0"/>
            </w:pPr>
            <w:r>
              <w:rPr>
                <w:color w:val="000000"/>
                <w:sz w:val="20"/>
                <w:szCs w:val="20"/>
              </w:rPr>
              <w:t>17) представления тендерной заявки в не</w:t>
            </w:r>
            <w:r w:rsidRPr="00F948F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прошитом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</w:t>
            </w:r>
          </w:p>
        </w:tc>
        <w:tc>
          <w:tcPr>
            <w:tcW w:w="4871" w:type="dxa"/>
          </w:tcPr>
          <w:p w14:paraId="469A7480" w14:textId="77777777" w:rsidR="00967C91" w:rsidRDefault="00967C91" w:rsidP="00441B06">
            <w:pPr>
              <w:pStyle w:val="aa"/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Соответствие</w:t>
            </w:r>
          </w:p>
        </w:tc>
      </w:tr>
      <w:tr w:rsidR="00967C91" w14:paraId="7AE23C98" w14:textId="77777777" w:rsidTr="00441B06">
        <w:tc>
          <w:tcPr>
            <w:tcW w:w="5549" w:type="dxa"/>
          </w:tcPr>
          <w:p w14:paraId="38A804DB" w14:textId="77777777" w:rsidR="00967C91" w:rsidRDefault="00967C91" w:rsidP="00441B06">
            <w:pPr>
              <w:pStyle w:val="aa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18) несоответствия потенциального поставщика и (или) соисполнителя условиям, предусмотренным пунктами 8 и 9 настоящих Правил;</w:t>
            </w:r>
          </w:p>
        </w:tc>
        <w:tc>
          <w:tcPr>
            <w:tcW w:w="4871" w:type="dxa"/>
          </w:tcPr>
          <w:p w14:paraId="20CF29AA" w14:textId="77777777" w:rsidR="00967C91" w:rsidRDefault="00967C91" w:rsidP="00441B06">
            <w:pPr>
              <w:pStyle w:val="aa"/>
              <w:widowControl w:val="0"/>
              <w:jc w:val="both"/>
              <w:rPr>
                <w:color w:val="000000"/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0"/>
                <w:szCs w:val="20"/>
              </w:rPr>
              <w:t xml:space="preserve">Согласно судебный кабинета Верховного суда Республики Казахстан деятельность потенциального поставщика по состоянию </w:t>
            </w:r>
            <w:r w:rsidRPr="000E7475">
              <w:rPr>
                <w:color w:val="000000"/>
                <w:sz w:val="20"/>
                <w:szCs w:val="20"/>
              </w:rPr>
              <w:t xml:space="preserve">на 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0E747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июня</w:t>
            </w:r>
            <w:r w:rsidRPr="000E7475">
              <w:rPr>
                <w:color w:val="000000"/>
                <w:sz w:val="20"/>
                <w:szCs w:val="20"/>
              </w:rPr>
              <w:t xml:space="preserve"> 2024 года</w:t>
            </w:r>
            <w:r>
              <w:rPr>
                <w:color w:val="000000"/>
                <w:sz w:val="20"/>
                <w:szCs w:val="20"/>
              </w:rPr>
              <w:t xml:space="preserve"> не приостановлена </w:t>
            </w:r>
            <w:r>
              <w:rPr>
                <w:i/>
                <w:iCs/>
                <w:color w:val="000000"/>
                <w:sz w:val="14"/>
                <w:szCs w:val="14"/>
              </w:rPr>
              <w:t>(</w:t>
            </w:r>
            <w:hyperlink r:id="rId8">
              <w:r>
                <w:rPr>
                  <w:rStyle w:val="a5"/>
                  <w:i/>
                  <w:iCs/>
                  <w:color w:val="000000"/>
                  <w:sz w:val="14"/>
                  <w:szCs w:val="14"/>
                </w:rPr>
                <w:t>https://office.sud.kz/courtActs/lawsuitList.xhtml</w:t>
              </w:r>
            </w:hyperlink>
            <w:r>
              <w:rPr>
                <w:i/>
                <w:iCs/>
                <w:color w:val="000000"/>
                <w:sz w:val="14"/>
                <w:szCs w:val="14"/>
              </w:rPr>
              <w:t>)</w:t>
            </w:r>
          </w:p>
          <w:p w14:paraId="467E2C02" w14:textId="062B3F76" w:rsidR="00967C91" w:rsidRDefault="00967C91" w:rsidP="00441B06">
            <w:pPr>
              <w:pStyle w:val="aa"/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Правоспособность потенциального поставщика подтверждена </w:t>
            </w:r>
            <w:r w:rsidR="00CD04FB">
              <w:rPr>
                <w:sz w:val="18"/>
                <w:szCs w:val="18"/>
                <w:lang w:val="kk-KZ"/>
              </w:rPr>
              <w:t xml:space="preserve">справкой о государственной перерегистрации юридического лица </w:t>
            </w:r>
            <w:r w:rsidRPr="001614E2">
              <w:rPr>
                <w:iCs/>
                <w:sz w:val="20"/>
                <w:szCs w:val="20"/>
              </w:rPr>
              <w:t xml:space="preserve">. (Уникальный номер </w:t>
            </w:r>
            <w:r w:rsidR="00CD04FB">
              <w:rPr>
                <w:sz w:val="18"/>
                <w:szCs w:val="18"/>
                <w:lang w:val="kk-KZ"/>
              </w:rPr>
              <w:t>101000058659689</w:t>
            </w:r>
            <w:r w:rsidR="00CD04FB" w:rsidRPr="003147BD">
              <w:rPr>
                <w:sz w:val="18"/>
                <w:szCs w:val="18"/>
              </w:rPr>
              <w:t xml:space="preserve"> от 1</w:t>
            </w:r>
            <w:r w:rsidR="00CD04FB">
              <w:rPr>
                <w:sz w:val="18"/>
                <w:szCs w:val="18"/>
                <w:lang w:val="kk-KZ"/>
              </w:rPr>
              <w:t>9</w:t>
            </w:r>
            <w:r w:rsidR="00CD04FB" w:rsidRPr="003147BD">
              <w:rPr>
                <w:sz w:val="18"/>
                <w:szCs w:val="18"/>
              </w:rPr>
              <w:t>.0</w:t>
            </w:r>
            <w:r w:rsidR="00CD04FB" w:rsidRPr="003147BD">
              <w:rPr>
                <w:sz w:val="18"/>
                <w:szCs w:val="18"/>
                <w:lang w:val="kk-KZ"/>
              </w:rPr>
              <w:t>6</w:t>
            </w:r>
            <w:r w:rsidR="00CD04FB" w:rsidRPr="003147BD">
              <w:rPr>
                <w:sz w:val="18"/>
                <w:szCs w:val="18"/>
              </w:rPr>
              <w:t>.202</w:t>
            </w:r>
            <w:r w:rsidR="00CD04FB" w:rsidRPr="003147BD">
              <w:rPr>
                <w:sz w:val="18"/>
                <w:szCs w:val="18"/>
                <w:lang w:val="kk-KZ"/>
              </w:rPr>
              <w:t>4</w:t>
            </w:r>
            <w:r w:rsidR="00CD04FB" w:rsidRPr="003147BD">
              <w:rPr>
                <w:sz w:val="18"/>
                <w:szCs w:val="18"/>
              </w:rPr>
              <w:t xml:space="preserve"> г</w:t>
            </w:r>
            <w:r w:rsidRPr="001614E2">
              <w:rPr>
                <w:iCs/>
                <w:sz w:val="20"/>
                <w:szCs w:val="20"/>
              </w:rPr>
              <w:t>)</w:t>
            </w:r>
            <w:r w:rsidRPr="001614E2">
              <w:rPr>
                <w:iCs/>
                <w:color w:val="000000"/>
                <w:sz w:val="20"/>
                <w:szCs w:val="20"/>
              </w:rPr>
              <w:t>;</w:t>
            </w:r>
          </w:p>
          <w:p w14:paraId="716B2CFA" w14:textId="0E7F84C1" w:rsidR="00967C91" w:rsidRPr="008D1956" w:rsidRDefault="00967C91" w:rsidP="00441B06">
            <w:pPr>
              <w:pStyle w:val="ad"/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Потенциальный поставщик представил гарантийное письмо об отсутствии факта аффилированности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 </w:t>
            </w:r>
            <w:r w:rsidRPr="004E2551">
              <w:rPr>
                <w:color w:val="000000"/>
                <w:sz w:val="20"/>
                <w:szCs w:val="20"/>
              </w:rPr>
              <w:t>Письмо согласие на расторжение договора закупа в случае выявления факта аффилированности;</w:t>
            </w:r>
            <w:r>
              <w:rPr>
                <w:color w:val="000000"/>
                <w:sz w:val="20"/>
                <w:szCs w:val="20"/>
              </w:rPr>
              <w:t xml:space="preserve">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подтверждается сведениями об отсутствии (наличии) задолженности , учет по которым ведется в органах государственных доходов, по состоянию </w:t>
            </w:r>
            <w:r w:rsidR="000A2B9A">
              <w:rPr>
                <w:iCs/>
                <w:sz w:val="20"/>
                <w:szCs w:val="20"/>
                <w:lang w:val="kk-KZ"/>
              </w:rPr>
              <w:t>1</w:t>
            </w:r>
            <w:r w:rsidR="00CD04FB">
              <w:rPr>
                <w:iCs/>
                <w:sz w:val="20"/>
                <w:szCs w:val="20"/>
                <w:lang w:val="kk-KZ"/>
              </w:rPr>
              <w:t>9</w:t>
            </w:r>
            <w:r w:rsidRPr="001614E2">
              <w:rPr>
                <w:iCs/>
                <w:sz w:val="20"/>
                <w:szCs w:val="20"/>
              </w:rPr>
              <w:t>.0</w:t>
            </w:r>
            <w:r>
              <w:rPr>
                <w:iCs/>
                <w:sz w:val="20"/>
                <w:szCs w:val="20"/>
                <w:lang w:val="kk-KZ"/>
              </w:rPr>
              <w:t>6</w:t>
            </w:r>
            <w:r w:rsidRPr="001614E2">
              <w:rPr>
                <w:iCs/>
                <w:sz w:val="20"/>
                <w:szCs w:val="20"/>
              </w:rPr>
              <w:t xml:space="preserve">.2024 года </w:t>
            </w:r>
            <w:r w:rsidR="00CD04FB" w:rsidRPr="003147BD">
              <w:rPr>
                <w:sz w:val="18"/>
                <w:szCs w:val="18"/>
              </w:rPr>
              <w:t>№</w:t>
            </w:r>
            <w:r w:rsidR="00CD04FB">
              <w:rPr>
                <w:sz w:val="18"/>
                <w:szCs w:val="18"/>
              </w:rPr>
              <w:t>101000058659874</w:t>
            </w:r>
            <w:r w:rsidR="00CD04FB" w:rsidRPr="003147BD">
              <w:rPr>
                <w:sz w:val="18"/>
                <w:szCs w:val="18"/>
              </w:rPr>
              <w:t xml:space="preserve"> от </w:t>
            </w:r>
            <w:r w:rsidR="00CD04FB" w:rsidRPr="00CD04FB">
              <w:rPr>
                <w:sz w:val="18"/>
                <w:szCs w:val="18"/>
              </w:rPr>
              <w:t>1</w:t>
            </w:r>
            <w:r w:rsidR="00CD04FB">
              <w:rPr>
                <w:sz w:val="18"/>
                <w:szCs w:val="18"/>
              </w:rPr>
              <w:t>9</w:t>
            </w:r>
            <w:r w:rsidR="00CD04FB" w:rsidRPr="003147BD">
              <w:rPr>
                <w:sz w:val="18"/>
                <w:szCs w:val="18"/>
              </w:rPr>
              <w:t>.0</w:t>
            </w:r>
            <w:r w:rsidR="00CD04FB" w:rsidRPr="00CD04FB">
              <w:rPr>
                <w:sz w:val="18"/>
                <w:szCs w:val="18"/>
              </w:rPr>
              <w:t>6</w:t>
            </w:r>
            <w:r w:rsidR="00CD04FB" w:rsidRPr="003147BD">
              <w:rPr>
                <w:sz w:val="18"/>
                <w:szCs w:val="18"/>
              </w:rPr>
              <w:t>.2024 года</w:t>
            </w:r>
            <w:r w:rsidRPr="001614E2">
              <w:rPr>
                <w:iCs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, а также сведениями полученными при помощи проверки на интернет-ресурсе кабинета налогоплательщика </w:t>
            </w:r>
            <w:r>
              <w:rPr>
                <w:i/>
                <w:iCs/>
                <w:color w:val="000000"/>
                <w:sz w:val="14"/>
                <w:szCs w:val="14"/>
              </w:rPr>
              <w:t>(</w:t>
            </w:r>
            <w:hyperlink r:id="rId9">
              <w:r>
                <w:rPr>
                  <w:rStyle w:val="a5"/>
                  <w:i/>
                  <w:iCs/>
                  <w:color w:val="000000"/>
                  <w:sz w:val="14"/>
                  <w:szCs w:val="14"/>
                </w:rPr>
                <w:t>https://cabinet.salyk.kz/knp/main/index</w:t>
              </w:r>
            </w:hyperlink>
            <w:r>
              <w:rPr>
                <w:i/>
                <w:iCs/>
                <w:color w:val="000000"/>
                <w:sz w:val="14"/>
                <w:szCs w:val="14"/>
              </w:rPr>
              <w:t>)</w:t>
            </w:r>
          </w:p>
          <w:p w14:paraId="37A9745F" w14:textId="77777777" w:rsidR="00967C91" w:rsidRDefault="00967C91" w:rsidP="00441B06">
            <w:pPr>
              <w:pStyle w:val="aa"/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Согласно судебный кабинета Верховного суда Республики Казахстан деятельность потенциального поставщика не подлежит процедуре банкротства либо ликвидации;</w:t>
            </w:r>
          </w:p>
        </w:tc>
      </w:tr>
      <w:tr w:rsidR="00967C91" w14:paraId="2D4E1571" w14:textId="77777777" w:rsidTr="00441B06">
        <w:tc>
          <w:tcPr>
            <w:tcW w:w="5549" w:type="dxa"/>
            <w:tcBorders>
              <w:top w:val="nil"/>
            </w:tcBorders>
          </w:tcPr>
          <w:p w14:paraId="543B9C7D" w14:textId="77777777" w:rsidR="00967C91" w:rsidRDefault="00967C91" w:rsidP="00441B06">
            <w:pPr>
              <w:pStyle w:val="aa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19) установления факта аффилированности в нарушение условий Правил.</w:t>
            </w:r>
          </w:p>
        </w:tc>
        <w:tc>
          <w:tcPr>
            <w:tcW w:w="4871" w:type="dxa"/>
            <w:tcBorders>
              <w:top w:val="nil"/>
            </w:tcBorders>
          </w:tcPr>
          <w:p w14:paraId="0DEF3843" w14:textId="77777777" w:rsidR="00967C91" w:rsidRDefault="00967C91" w:rsidP="00441B06">
            <w:pPr>
              <w:pStyle w:val="aa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факта аффилированности в нарушение условий Правил не установлено</w:t>
            </w:r>
          </w:p>
        </w:tc>
      </w:tr>
    </w:tbl>
    <w:p w14:paraId="30705DF5" w14:textId="77777777" w:rsidR="00967C91" w:rsidRDefault="00967C91">
      <w:pPr>
        <w:rPr>
          <w:rFonts w:eastAsia="Times New Roman" w:cs="Times New Roman"/>
          <w:color w:val="000000"/>
          <w:lang w:val="kk-KZ" w:eastAsia="zh-CN"/>
        </w:rPr>
      </w:pPr>
    </w:p>
    <w:p w14:paraId="463CCC7B" w14:textId="2E215E02" w:rsidR="00967C91" w:rsidRPr="00C0285D" w:rsidRDefault="00C0285D" w:rsidP="00C0285D">
      <w:pPr>
        <w:pStyle w:val="ab"/>
        <w:numPr>
          <w:ilvl w:val="0"/>
          <w:numId w:val="11"/>
        </w:numPr>
        <w:rPr>
          <w:rFonts w:eastAsia="Times New Roman" w:cs="Times New Roman"/>
          <w:color w:val="000000"/>
          <w:lang w:val="kk-KZ" w:eastAsia="zh-CN"/>
        </w:rPr>
      </w:pPr>
      <w:r>
        <w:rPr>
          <w:rFonts w:eastAsia="Times New Roman" w:cs="Times New Roman"/>
          <w:color w:val="000000"/>
          <w:lang w:val="kk-KZ" w:eastAsia="zh-CN"/>
        </w:rPr>
        <w:t xml:space="preserve"> </w:t>
      </w:r>
      <w:r>
        <w:rPr>
          <w:lang w:val="kk-KZ"/>
        </w:rPr>
        <w:t>ТОО «ОСТ-ФАРМ»</w:t>
      </w:r>
    </w:p>
    <w:tbl>
      <w:tblPr>
        <w:tblStyle w:val="af1"/>
        <w:tblW w:w="10421" w:type="dxa"/>
        <w:tblLayout w:type="fixed"/>
        <w:tblLook w:val="04A0" w:firstRow="1" w:lastRow="0" w:firstColumn="1" w:lastColumn="0" w:noHBand="0" w:noVBand="1"/>
      </w:tblPr>
      <w:tblGrid>
        <w:gridCol w:w="5550"/>
        <w:gridCol w:w="4871"/>
      </w:tblGrid>
      <w:tr w:rsidR="00967C91" w14:paraId="3C58E30C" w14:textId="77777777" w:rsidTr="00441B06">
        <w:tc>
          <w:tcPr>
            <w:tcW w:w="10420" w:type="dxa"/>
            <w:gridSpan w:val="2"/>
          </w:tcPr>
          <w:p w14:paraId="374DBD03" w14:textId="5D16128A" w:rsidR="00967C91" w:rsidRPr="00967C91" w:rsidRDefault="00CD04FB" w:rsidP="00441B06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lang w:val="kk-KZ"/>
              </w:rPr>
              <w:t>ТОО «ОСТ-ФАРМ»</w:t>
            </w:r>
          </w:p>
        </w:tc>
      </w:tr>
      <w:tr w:rsidR="00967C91" w14:paraId="7A801E4A" w14:textId="77777777" w:rsidTr="00441B06">
        <w:tc>
          <w:tcPr>
            <w:tcW w:w="10420" w:type="dxa"/>
            <w:gridSpan w:val="2"/>
            <w:tcBorders>
              <w:top w:val="nil"/>
            </w:tcBorders>
          </w:tcPr>
          <w:p w14:paraId="390B1DB9" w14:textId="77777777" w:rsidR="00967C91" w:rsidRDefault="00967C91" w:rsidP="00441B06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Тендерная комиссия отклоняет тендерную заявку в целом или по лоту в случаях:</w:t>
            </w:r>
          </w:p>
        </w:tc>
      </w:tr>
      <w:tr w:rsidR="00967C91" w14:paraId="616C8DEA" w14:textId="77777777" w:rsidTr="00441B06">
        <w:trPr>
          <w:trHeight w:val="535"/>
        </w:trPr>
        <w:tc>
          <w:tcPr>
            <w:tcW w:w="5549" w:type="dxa"/>
          </w:tcPr>
          <w:p w14:paraId="20170627" w14:textId="77777777" w:rsidR="00967C91" w:rsidRDefault="00967C91" w:rsidP="00441B06">
            <w:pPr>
              <w:pStyle w:val="aa"/>
              <w:widowControl w:val="0"/>
            </w:pPr>
            <w:r>
              <w:rPr>
                <w:iCs/>
                <w:color w:val="000000"/>
                <w:sz w:val="20"/>
                <w:szCs w:val="20"/>
              </w:rPr>
              <w:t>1) непредставления гарантийного обеспечения тендерной заявки в соответствии с условиями настоящих Правил;</w:t>
            </w:r>
          </w:p>
        </w:tc>
        <w:tc>
          <w:tcPr>
            <w:tcW w:w="4871" w:type="dxa"/>
          </w:tcPr>
          <w:p w14:paraId="2E53D704" w14:textId="6BD2396F" w:rsidR="00967C91" w:rsidRDefault="00C0285D" w:rsidP="00441B06">
            <w:pPr>
              <w:pStyle w:val="aa"/>
              <w:widowControl w:val="0"/>
              <w:jc w:val="center"/>
            </w:pPr>
            <w:r w:rsidRPr="00C375A3">
              <w:rPr>
                <w:spacing w:val="2"/>
                <w:sz w:val="16"/>
                <w:szCs w:val="18"/>
              </w:rPr>
              <w:t>Платежное поручение</w:t>
            </w:r>
            <w:r w:rsidRPr="003147BD">
              <w:rPr>
                <w:spacing w:val="2"/>
                <w:sz w:val="16"/>
                <w:szCs w:val="18"/>
              </w:rPr>
              <w:t xml:space="preserve">   </w:t>
            </w:r>
            <w:r w:rsidRPr="00C375A3">
              <w:rPr>
                <w:spacing w:val="2"/>
                <w:sz w:val="16"/>
                <w:szCs w:val="18"/>
              </w:rPr>
              <w:t xml:space="preserve"> № </w:t>
            </w:r>
            <w:r>
              <w:rPr>
                <w:spacing w:val="2"/>
                <w:sz w:val="16"/>
                <w:szCs w:val="18"/>
              </w:rPr>
              <w:t>51629</w:t>
            </w:r>
            <w:r w:rsidRPr="00C375A3">
              <w:rPr>
                <w:spacing w:val="2"/>
                <w:sz w:val="16"/>
                <w:szCs w:val="18"/>
              </w:rPr>
              <w:t xml:space="preserve"> от </w:t>
            </w:r>
            <w:r>
              <w:rPr>
                <w:sz w:val="16"/>
                <w:szCs w:val="18"/>
              </w:rPr>
              <w:t xml:space="preserve">от </w:t>
            </w:r>
            <w:r w:rsidRPr="00A91617">
              <w:rPr>
                <w:sz w:val="16"/>
                <w:szCs w:val="18"/>
              </w:rPr>
              <w:t>13</w:t>
            </w:r>
            <w:r>
              <w:rPr>
                <w:sz w:val="16"/>
                <w:szCs w:val="18"/>
              </w:rPr>
              <w:t>.06.2024 года</w:t>
            </w:r>
          </w:p>
        </w:tc>
      </w:tr>
      <w:tr w:rsidR="00967C91" w:rsidRPr="00D44E75" w14:paraId="47CA0A0D" w14:textId="77777777" w:rsidTr="00441B06">
        <w:tc>
          <w:tcPr>
            <w:tcW w:w="5549" w:type="dxa"/>
          </w:tcPr>
          <w:p w14:paraId="1C8D4591" w14:textId="77777777" w:rsidR="00967C91" w:rsidRDefault="00967C91" w:rsidP="00441B06">
            <w:pPr>
              <w:pStyle w:val="aa"/>
              <w:widowControl w:val="0"/>
            </w:pPr>
            <w:r>
              <w:rPr>
                <w:color w:val="000000"/>
                <w:sz w:val="20"/>
                <w:szCs w:val="20"/>
              </w:rPr>
              <w:t>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</w:t>
            </w:r>
          </w:p>
        </w:tc>
        <w:tc>
          <w:tcPr>
            <w:tcW w:w="4871" w:type="dxa"/>
          </w:tcPr>
          <w:p w14:paraId="72B2934E" w14:textId="01774D3E" w:rsidR="00967C91" w:rsidRPr="00D44E75" w:rsidRDefault="00967C91" w:rsidP="00441B06">
            <w:pPr>
              <w:pStyle w:val="aa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  <w:r w:rsidRPr="00D44E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Устава</w:t>
            </w:r>
            <w:r w:rsidRPr="00D44E75">
              <w:rPr>
                <w:sz w:val="20"/>
                <w:szCs w:val="20"/>
              </w:rPr>
              <w:t xml:space="preserve"> </w:t>
            </w:r>
            <w:r w:rsidR="00CD04FB" w:rsidRPr="00CD04FB">
              <w:rPr>
                <w:sz w:val="18"/>
                <w:szCs w:val="18"/>
                <w:lang w:val="kk-KZ"/>
              </w:rPr>
              <w:t>ТОО «ОСТ-ФАРМ»</w:t>
            </w:r>
          </w:p>
        </w:tc>
      </w:tr>
      <w:tr w:rsidR="00967C91" w14:paraId="0C3EEE26" w14:textId="77777777" w:rsidTr="00441B06">
        <w:tc>
          <w:tcPr>
            <w:tcW w:w="5549" w:type="dxa"/>
          </w:tcPr>
          <w:p w14:paraId="2CF07229" w14:textId="77777777" w:rsidR="00967C91" w:rsidRDefault="00967C91" w:rsidP="00441B06">
            <w:pPr>
              <w:pStyle w:val="aa"/>
              <w:widowControl w:val="0"/>
            </w:pPr>
            <w:r>
              <w:rPr>
                <w:color w:val="000000"/>
                <w:sz w:val="20"/>
                <w:szCs w:val="20"/>
              </w:rPr>
              <w:t xml:space="preserve"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</w:t>
            </w:r>
            <w:r>
              <w:rPr>
                <w:b/>
                <w:bCs/>
                <w:color w:val="000000"/>
                <w:sz w:val="20"/>
                <w:szCs w:val="20"/>
              </w:rPr>
              <w:t>уведомления о начале или прекращении деятельности по оптовой</w:t>
            </w:r>
            <w:r>
              <w:rPr>
                <w:color w:val="000000"/>
                <w:sz w:val="20"/>
                <w:szCs w:val="20"/>
              </w:rPr>
              <w:t xml:space="preserve"> и (или) розничной реализации </w:t>
            </w:r>
            <w:r>
              <w:rPr>
                <w:b/>
                <w:bCs/>
                <w:color w:val="000000"/>
                <w:sz w:val="20"/>
                <w:szCs w:val="20"/>
              </w:rPr>
              <w:t>медицинских изделий</w:t>
            </w:r>
            <w:r>
              <w:rPr>
                <w:color w:val="000000"/>
                <w:sz w:val="20"/>
                <w:szCs w:val="20"/>
              </w:rPr>
              <w:t xml:space="preserve"> либо в виде электронного документа, полученных в соответствии с </w:t>
            </w:r>
            <w:hyperlink r:id="rId10" w:anchor="z1" w:history="1">
              <w:r>
                <w:rPr>
                  <w:color w:val="073A5E"/>
                  <w:sz w:val="20"/>
                  <w:szCs w:val="20"/>
                </w:rPr>
                <w:t>Законом</w:t>
              </w:r>
            </w:hyperlink>
            <w:r>
              <w:rPr>
                <w:color w:val="000000"/>
                <w:sz w:val="20"/>
                <w:szCs w:val="20"/>
              </w:rPr>
              <w:t> "О разрешениях и уведомлениях", сведения о которых подтверждаются в информационных системах государственных органов, либо 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 </w:t>
            </w:r>
            <w:hyperlink r:id="rId11" w:anchor="z1" w:history="1">
              <w:r>
                <w:rPr>
                  <w:color w:val="073A5E"/>
                  <w:sz w:val="20"/>
                  <w:szCs w:val="20"/>
                </w:rPr>
                <w:t>Законом</w:t>
              </w:r>
            </w:hyperlink>
            <w:r>
              <w:rPr>
                <w:color w:val="000000"/>
                <w:sz w:val="20"/>
                <w:szCs w:val="20"/>
              </w:rPr>
              <w:t> "О разрешениях и уведомлениях", при отсутствии сведений в информационных системах государственных органов;</w:t>
            </w:r>
          </w:p>
        </w:tc>
        <w:tc>
          <w:tcPr>
            <w:tcW w:w="4871" w:type="dxa"/>
          </w:tcPr>
          <w:p w14:paraId="1F5855C7" w14:textId="3DE41AC2" w:rsidR="00967C91" w:rsidRPr="00D44E75" w:rsidRDefault="00967C91" w:rsidP="00441B06">
            <w:pPr>
              <w:pStyle w:val="ad"/>
              <w:rPr>
                <w:iCs/>
                <w:sz w:val="20"/>
                <w:szCs w:val="20"/>
                <w:lang w:val="kk-KZ"/>
              </w:rPr>
            </w:pPr>
            <w:r w:rsidRPr="00D44E75">
              <w:rPr>
                <w:iCs/>
                <w:sz w:val="20"/>
                <w:szCs w:val="20"/>
              </w:rPr>
              <w:t xml:space="preserve">Талон о начале или прекращении деятельности по </w:t>
            </w:r>
            <w:r w:rsidRPr="00D44E75">
              <w:rPr>
                <w:iCs/>
                <w:sz w:val="20"/>
                <w:szCs w:val="20"/>
                <w:lang w:val="kk-KZ"/>
              </w:rPr>
              <w:t>оптовой</w:t>
            </w:r>
            <w:r w:rsidRPr="00D44E75">
              <w:rPr>
                <w:iCs/>
                <w:sz w:val="20"/>
                <w:szCs w:val="20"/>
              </w:rPr>
              <w:t xml:space="preserve"> реализации медицинск</w:t>
            </w:r>
            <w:r w:rsidRPr="00D44E75">
              <w:rPr>
                <w:iCs/>
                <w:sz w:val="20"/>
                <w:szCs w:val="20"/>
                <w:lang w:val="kk-KZ"/>
              </w:rPr>
              <w:t>их</w:t>
            </w:r>
            <w:r w:rsidRPr="00D44E75">
              <w:rPr>
                <w:iCs/>
                <w:sz w:val="20"/>
                <w:szCs w:val="20"/>
              </w:rPr>
              <w:t xml:space="preserve"> </w:t>
            </w:r>
            <w:r w:rsidRPr="00D44E75">
              <w:rPr>
                <w:iCs/>
                <w:sz w:val="20"/>
                <w:szCs w:val="20"/>
                <w:lang w:val="kk-KZ"/>
              </w:rPr>
              <w:t>изделии</w:t>
            </w:r>
            <w:r w:rsidRPr="00D44E75">
              <w:rPr>
                <w:iCs/>
                <w:sz w:val="20"/>
                <w:szCs w:val="20"/>
              </w:rPr>
              <w:t xml:space="preserve"> </w:t>
            </w:r>
            <w:r w:rsidR="00FE53F0">
              <w:rPr>
                <w:sz w:val="18"/>
                <w:szCs w:val="18"/>
                <w:lang w:val="en-US"/>
              </w:rPr>
              <w:t>KZ</w:t>
            </w:r>
            <w:r w:rsidR="00FE53F0" w:rsidRPr="00901328">
              <w:rPr>
                <w:sz w:val="18"/>
                <w:szCs w:val="18"/>
              </w:rPr>
              <w:t>17</w:t>
            </w:r>
            <w:r w:rsidR="00FE53F0">
              <w:rPr>
                <w:sz w:val="18"/>
                <w:szCs w:val="18"/>
                <w:lang w:val="en-US"/>
              </w:rPr>
              <w:t>UCA</w:t>
            </w:r>
            <w:r w:rsidR="00FE53F0" w:rsidRPr="00901328">
              <w:rPr>
                <w:sz w:val="18"/>
                <w:szCs w:val="18"/>
              </w:rPr>
              <w:t>00007689</w:t>
            </w:r>
            <w:r w:rsidR="00FE53F0" w:rsidRPr="003147BD">
              <w:rPr>
                <w:sz w:val="18"/>
                <w:szCs w:val="18"/>
              </w:rPr>
              <w:t xml:space="preserve"> от </w:t>
            </w:r>
            <w:r w:rsidR="00FE53F0" w:rsidRPr="00901328">
              <w:rPr>
                <w:sz w:val="18"/>
                <w:szCs w:val="18"/>
              </w:rPr>
              <w:t>09</w:t>
            </w:r>
            <w:r w:rsidR="00FE53F0" w:rsidRPr="003147BD">
              <w:rPr>
                <w:sz w:val="18"/>
                <w:szCs w:val="18"/>
              </w:rPr>
              <w:t>.</w:t>
            </w:r>
            <w:r w:rsidR="00FE53F0" w:rsidRPr="00901328">
              <w:rPr>
                <w:sz w:val="18"/>
                <w:szCs w:val="18"/>
              </w:rPr>
              <w:t>08</w:t>
            </w:r>
            <w:r w:rsidR="00FE53F0" w:rsidRPr="003147BD">
              <w:rPr>
                <w:sz w:val="18"/>
                <w:szCs w:val="18"/>
              </w:rPr>
              <w:t>.20</w:t>
            </w:r>
            <w:r w:rsidR="00FE53F0">
              <w:rPr>
                <w:sz w:val="18"/>
                <w:szCs w:val="18"/>
              </w:rPr>
              <w:t>1</w:t>
            </w:r>
            <w:r w:rsidR="00FE53F0" w:rsidRPr="00901328">
              <w:rPr>
                <w:sz w:val="18"/>
                <w:szCs w:val="18"/>
              </w:rPr>
              <w:t>8</w:t>
            </w:r>
            <w:r w:rsidR="00FE53F0" w:rsidRPr="003147BD">
              <w:rPr>
                <w:sz w:val="18"/>
                <w:szCs w:val="18"/>
              </w:rPr>
              <w:t xml:space="preserve"> года</w:t>
            </w:r>
          </w:p>
          <w:p w14:paraId="1ADF86B1" w14:textId="77777777" w:rsidR="00967C91" w:rsidRPr="000D5B75" w:rsidRDefault="00967C91" w:rsidP="00441B06">
            <w:pPr>
              <w:pStyle w:val="ad"/>
              <w:widowControl w:val="0"/>
              <w:rPr>
                <w:rFonts w:eastAsia="Andale Sans UI" w:cs="Tahoma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967C91" w14:paraId="2DD6DBB9" w14:textId="77777777" w:rsidTr="00441B06">
        <w:tc>
          <w:tcPr>
            <w:tcW w:w="5549" w:type="dxa"/>
          </w:tcPr>
          <w:p w14:paraId="6542E3F8" w14:textId="77777777" w:rsidR="00967C91" w:rsidRDefault="00967C91" w:rsidP="00441B06">
            <w:pPr>
              <w:pStyle w:val="aa"/>
              <w:widowControl w:val="0"/>
            </w:pPr>
            <w:r>
              <w:rPr>
                <w:color w:val="000000"/>
                <w:sz w:val="20"/>
                <w:szCs w:val="20"/>
              </w:rPr>
              <w:t>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</w:t>
            </w:r>
          </w:p>
        </w:tc>
        <w:tc>
          <w:tcPr>
            <w:tcW w:w="4871" w:type="dxa"/>
          </w:tcPr>
          <w:p w14:paraId="52309BD3" w14:textId="2AF43D1D" w:rsidR="00967C91" w:rsidRPr="001614E2" w:rsidRDefault="00967C91" w:rsidP="00441B06">
            <w:pPr>
              <w:pStyle w:val="ad"/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D44E75">
              <w:rPr>
                <w:iCs/>
                <w:sz w:val="20"/>
                <w:szCs w:val="20"/>
              </w:rPr>
              <w:t xml:space="preserve">Сведения об отсутствии (наличии) задолженности, учет по которым ведется в органах государственных доходов, по состоянию на </w:t>
            </w:r>
            <w:r w:rsidR="00FE53F0">
              <w:rPr>
                <w:iCs/>
                <w:sz w:val="20"/>
                <w:szCs w:val="20"/>
                <w:lang w:val="kk-KZ"/>
              </w:rPr>
              <w:t>04</w:t>
            </w:r>
            <w:r w:rsidRPr="00D44E75">
              <w:rPr>
                <w:iCs/>
                <w:sz w:val="20"/>
                <w:szCs w:val="20"/>
              </w:rPr>
              <w:t xml:space="preserve">.06.2024 года </w:t>
            </w:r>
            <w:r w:rsidR="00FE53F0" w:rsidRPr="003147BD">
              <w:rPr>
                <w:sz w:val="18"/>
                <w:szCs w:val="18"/>
              </w:rPr>
              <w:t>№</w:t>
            </w:r>
            <w:r w:rsidR="00FE53F0" w:rsidRPr="00FE53F0">
              <w:rPr>
                <w:sz w:val="18"/>
                <w:szCs w:val="18"/>
              </w:rPr>
              <w:t>101000056311277</w:t>
            </w:r>
            <w:r w:rsidR="00FE53F0" w:rsidRPr="003147BD">
              <w:rPr>
                <w:sz w:val="18"/>
                <w:szCs w:val="18"/>
              </w:rPr>
              <w:t xml:space="preserve"> от </w:t>
            </w:r>
            <w:r w:rsidR="00FE53F0" w:rsidRPr="00FE53F0">
              <w:rPr>
                <w:sz w:val="18"/>
                <w:szCs w:val="18"/>
              </w:rPr>
              <w:t>04</w:t>
            </w:r>
            <w:r w:rsidR="00FE53F0" w:rsidRPr="003147BD">
              <w:rPr>
                <w:sz w:val="18"/>
                <w:szCs w:val="18"/>
              </w:rPr>
              <w:t>.0</w:t>
            </w:r>
            <w:r w:rsidR="00FE53F0" w:rsidRPr="00FE53F0">
              <w:rPr>
                <w:sz w:val="18"/>
                <w:szCs w:val="18"/>
              </w:rPr>
              <w:t>6</w:t>
            </w:r>
            <w:r w:rsidR="00FE53F0" w:rsidRPr="003147BD">
              <w:rPr>
                <w:sz w:val="18"/>
                <w:szCs w:val="18"/>
              </w:rPr>
              <w:t>.2024 года</w:t>
            </w:r>
            <w:r w:rsidRPr="00D44E75">
              <w:rPr>
                <w:iCs/>
                <w:sz w:val="20"/>
                <w:szCs w:val="20"/>
              </w:rPr>
              <w:t>);</w:t>
            </w:r>
          </w:p>
        </w:tc>
      </w:tr>
      <w:tr w:rsidR="00967C91" w14:paraId="569027CF" w14:textId="77777777" w:rsidTr="00441B06">
        <w:tc>
          <w:tcPr>
            <w:tcW w:w="5549" w:type="dxa"/>
          </w:tcPr>
          <w:p w14:paraId="26B81B87" w14:textId="77777777" w:rsidR="00967C91" w:rsidRPr="00D05317" w:rsidRDefault="00967C91" w:rsidP="00441B06">
            <w:pPr>
              <w:pStyle w:val="aa"/>
              <w:widowControl w:val="0"/>
            </w:pPr>
            <w:r w:rsidRPr="00D05317">
              <w:rPr>
                <w:color w:val="000000"/>
                <w:sz w:val="20"/>
                <w:szCs w:val="20"/>
              </w:rPr>
              <w:t>6) непредставления технической спецификации в соответствии с условиями, предусмотренными Правилами</w:t>
            </w:r>
          </w:p>
        </w:tc>
        <w:tc>
          <w:tcPr>
            <w:tcW w:w="4871" w:type="dxa"/>
          </w:tcPr>
          <w:p w14:paraId="0004E349" w14:textId="77777777" w:rsidR="00967C91" w:rsidRPr="00D05317" w:rsidRDefault="00967C91" w:rsidP="00441B06">
            <w:pPr>
              <w:pStyle w:val="aa"/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05317">
              <w:rPr>
                <w:color w:val="000000"/>
                <w:sz w:val="20"/>
                <w:szCs w:val="20"/>
              </w:rPr>
              <w:t>Соответствие</w:t>
            </w:r>
          </w:p>
        </w:tc>
      </w:tr>
      <w:tr w:rsidR="00967C91" w14:paraId="064F5568" w14:textId="77777777" w:rsidTr="00441B06">
        <w:trPr>
          <w:trHeight w:val="315"/>
        </w:trPr>
        <w:tc>
          <w:tcPr>
            <w:tcW w:w="5549" w:type="dxa"/>
          </w:tcPr>
          <w:p w14:paraId="73540431" w14:textId="77777777" w:rsidR="00967C91" w:rsidRDefault="00967C91" w:rsidP="00441B06">
            <w:pPr>
              <w:pStyle w:val="aa"/>
              <w:widowControl w:val="0"/>
            </w:pPr>
            <w:r>
              <w:rPr>
                <w:color w:val="000000"/>
                <w:sz w:val="20"/>
                <w:szCs w:val="20"/>
              </w:rPr>
              <w:t>7) представления потенциальным поставщиком технической спецификации, не соответствующей условиям тендерной документации и Правил;</w:t>
            </w:r>
          </w:p>
        </w:tc>
        <w:tc>
          <w:tcPr>
            <w:tcW w:w="4871" w:type="dxa"/>
          </w:tcPr>
          <w:p w14:paraId="7931CB40" w14:textId="127103DF" w:rsidR="00967C91" w:rsidRPr="007A488A" w:rsidRDefault="00D72BD8" w:rsidP="00441B06">
            <w:pPr>
              <w:pStyle w:val="aa"/>
              <w:widowControl w:val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Технические характеристики заявленного оборудования не соответствуют следующим условиям тендерной документации Заказчика: </w:t>
            </w:r>
            <w:r w:rsidR="00C0285D">
              <w:rPr>
                <w:color w:val="000000"/>
                <w:sz w:val="20"/>
                <w:szCs w:val="20"/>
                <w:lang w:val="kk-KZ"/>
              </w:rPr>
              <w:t>интерфейс для передачи данных</w:t>
            </w:r>
            <w:r w:rsidR="00B35403">
              <w:rPr>
                <w:color w:val="000000"/>
                <w:sz w:val="20"/>
                <w:szCs w:val="20"/>
                <w:lang w:val="kk-KZ"/>
              </w:rPr>
              <w:t>, стандарт точности измерения артериального давления, характеристики для оптического соединения оборудования с ПК, общие габариты оборудования</w:t>
            </w:r>
          </w:p>
        </w:tc>
      </w:tr>
      <w:tr w:rsidR="00967C91" w14:paraId="62FA92EA" w14:textId="77777777" w:rsidTr="00441B06">
        <w:tc>
          <w:tcPr>
            <w:tcW w:w="5549" w:type="dxa"/>
          </w:tcPr>
          <w:p w14:paraId="2C8C33B3" w14:textId="77777777" w:rsidR="00967C91" w:rsidRDefault="00967C91" w:rsidP="00441B06">
            <w:pPr>
              <w:pStyle w:val="aa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8) установления факта представления недостоверной информации по условиям, предусмотренным Правилами к лекарственным средствам и (или) медицинским изделиям и услугам, приобретаемым в рамках Правил;</w:t>
            </w:r>
          </w:p>
        </w:tc>
        <w:tc>
          <w:tcPr>
            <w:tcW w:w="4871" w:type="dxa"/>
          </w:tcPr>
          <w:p w14:paraId="19A8275B" w14:textId="77777777" w:rsidR="00967C91" w:rsidRDefault="00967C91" w:rsidP="00441B06">
            <w:pPr>
              <w:pStyle w:val="aa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 представления недостоверной информации по условиям, предусмотренным Правилами к лекарственным средствам и (или) медицинским изделиям и услугам, приобретаемым в рамках Правил не установлен</w:t>
            </w:r>
          </w:p>
        </w:tc>
      </w:tr>
      <w:tr w:rsidR="00967C91" w14:paraId="27587A52" w14:textId="77777777" w:rsidTr="00441B06">
        <w:trPr>
          <w:trHeight w:val="1036"/>
        </w:trPr>
        <w:tc>
          <w:tcPr>
            <w:tcW w:w="5549" w:type="dxa"/>
          </w:tcPr>
          <w:p w14:paraId="41E31870" w14:textId="77777777" w:rsidR="00967C91" w:rsidRDefault="00967C91" w:rsidP="00441B06">
            <w:pPr>
              <w:pStyle w:val="aa"/>
              <w:widowControl w:val="0"/>
            </w:pPr>
            <w:r>
              <w:rPr>
                <w:color w:val="000000"/>
                <w:sz w:val="20"/>
                <w:szCs w:val="20"/>
              </w:rPr>
              <w:t>9) причастности к процедуре банкротства либо ликвидации;</w:t>
            </w:r>
          </w:p>
        </w:tc>
        <w:tc>
          <w:tcPr>
            <w:tcW w:w="4871" w:type="dxa"/>
          </w:tcPr>
          <w:p w14:paraId="402D5D13" w14:textId="77777777" w:rsidR="00967C91" w:rsidRDefault="00967C91" w:rsidP="00441B06">
            <w:pPr>
              <w:pStyle w:val="aa"/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Согласно судебный кабинета Верховного суда Республики Казахстан деятельность потенциального поставщика не подлежит процедуре банкротства либо ликвидации;</w:t>
            </w:r>
          </w:p>
        </w:tc>
      </w:tr>
      <w:tr w:rsidR="00967C91" w14:paraId="3EB314AE" w14:textId="77777777" w:rsidTr="00441B06">
        <w:tc>
          <w:tcPr>
            <w:tcW w:w="5549" w:type="dxa"/>
          </w:tcPr>
          <w:p w14:paraId="08595C28" w14:textId="77777777" w:rsidR="00967C91" w:rsidRDefault="00967C91" w:rsidP="00441B06">
            <w:pPr>
              <w:pStyle w:val="aa"/>
              <w:widowControl w:val="0"/>
            </w:pPr>
            <w:r>
              <w:rPr>
                <w:color w:val="000000"/>
                <w:sz w:val="20"/>
                <w:szCs w:val="20"/>
              </w:rPr>
              <w:t>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Правил;</w:t>
            </w:r>
          </w:p>
        </w:tc>
        <w:tc>
          <w:tcPr>
            <w:tcW w:w="4871" w:type="dxa"/>
          </w:tcPr>
          <w:p w14:paraId="67311F21" w14:textId="77777777" w:rsidR="00967C91" w:rsidRPr="00FA26B3" w:rsidRDefault="00967C91" w:rsidP="00441B06">
            <w:pPr>
              <w:pStyle w:val="aa"/>
              <w:widowControl w:val="0"/>
              <w:jc w:val="both"/>
              <w:rPr>
                <w:sz w:val="20"/>
                <w:szCs w:val="20"/>
                <w:highlight w:val="yellow"/>
              </w:rPr>
            </w:pPr>
          </w:p>
          <w:p w14:paraId="62842275" w14:textId="57C765F4" w:rsidR="00967C91" w:rsidRPr="00967C91" w:rsidRDefault="00967C91" w:rsidP="00441B06">
            <w:pPr>
              <w:pStyle w:val="aa"/>
              <w:widowControl w:val="0"/>
              <w:rPr>
                <w:spacing w:val="2"/>
                <w:sz w:val="18"/>
                <w:szCs w:val="20"/>
                <w:lang w:val="kk-KZ"/>
              </w:rPr>
            </w:pPr>
            <w:r w:rsidRPr="008C73DE">
              <w:rPr>
                <w:spacing w:val="2"/>
                <w:sz w:val="18"/>
                <w:szCs w:val="20"/>
              </w:rPr>
              <w:t>1</w:t>
            </w:r>
            <w:r w:rsidRPr="00C375A3">
              <w:rPr>
                <w:spacing w:val="2"/>
                <w:sz w:val="16"/>
                <w:szCs w:val="18"/>
              </w:rPr>
              <w:t xml:space="preserve"> </w:t>
            </w:r>
            <w:r w:rsidR="00C0285D" w:rsidRPr="00C375A3">
              <w:rPr>
                <w:spacing w:val="2"/>
                <w:sz w:val="16"/>
                <w:szCs w:val="18"/>
              </w:rPr>
              <w:t xml:space="preserve">РК </w:t>
            </w:r>
            <w:r w:rsidR="00C0285D">
              <w:rPr>
                <w:spacing w:val="2"/>
                <w:sz w:val="16"/>
                <w:szCs w:val="18"/>
              </w:rPr>
              <w:t>МТ</w:t>
            </w:r>
            <w:r w:rsidR="00C0285D">
              <w:rPr>
                <w:spacing w:val="2"/>
                <w:sz w:val="16"/>
                <w:szCs w:val="18"/>
                <w:lang w:val="kk-KZ"/>
              </w:rPr>
              <w:t xml:space="preserve"> </w:t>
            </w:r>
            <w:r w:rsidR="00C0285D" w:rsidRPr="00C375A3">
              <w:rPr>
                <w:spacing w:val="2"/>
                <w:sz w:val="16"/>
                <w:szCs w:val="18"/>
              </w:rPr>
              <w:t>-</w:t>
            </w:r>
            <w:r w:rsidR="00C0285D">
              <w:rPr>
                <w:spacing w:val="2"/>
                <w:sz w:val="16"/>
                <w:szCs w:val="18"/>
                <w:lang w:val="kk-KZ"/>
              </w:rPr>
              <w:t xml:space="preserve"> 7</w:t>
            </w:r>
            <w:r w:rsidR="00C0285D" w:rsidRPr="00C375A3">
              <w:rPr>
                <w:spacing w:val="2"/>
                <w:sz w:val="16"/>
                <w:szCs w:val="18"/>
              </w:rPr>
              <w:t>№</w:t>
            </w:r>
            <w:r w:rsidR="00C0285D">
              <w:rPr>
                <w:spacing w:val="2"/>
                <w:sz w:val="16"/>
                <w:szCs w:val="18"/>
                <w:lang w:val="kk-KZ"/>
              </w:rPr>
              <w:t>007195</w:t>
            </w:r>
            <w:r w:rsidR="00C0285D" w:rsidRPr="00C375A3">
              <w:rPr>
                <w:spacing w:val="2"/>
                <w:sz w:val="16"/>
                <w:szCs w:val="18"/>
              </w:rPr>
              <w:t xml:space="preserve"> от </w:t>
            </w:r>
            <w:r w:rsidR="00C0285D">
              <w:rPr>
                <w:spacing w:val="2"/>
                <w:sz w:val="16"/>
                <w:szCs w:val="18"/>
                <w:lang w:val="kk-KZ"/>
              </w:rPr>
              <w:t>07</w:t>
            </w:r>
            <w:r w:rsidR="00C0285D" w:rsidRPr="00C375A3">
              <w:rPr>
                <w:spacing w:val="2"/>
                <w:sz w:val="16"/>
                <w:szCs w:val="18"/>
              </w:rPr>
              <w:t>.</w:t>
            </w:r>
            <w:r w:rsidR="00C0285D">
              <w:rPr>
                <w:spacing w:val="2"/>
                <w:sz w:val="16"/>
                <w:szCs w:val="18"/>
              </w:rPr>
              <w:t>06</w:t>
            </w:r>
            <w:r w:rsidR="00C0285D" w:rsidRPr="00C375A3">
              <w:rPr>
                <w:spacing w:val="2"/>
                <w:sz w:val="16"/>
                <w:szCs w:val="18"/>
              </w:rPr>
              <w:t>.20</w:t>
            </w:r>
            <w:r w:rsidR="00C0285D">
              <w:rPr>
                <w:spacing w:val="2"/>
                <w:sz w:val="16"/>
                <w:szCs w:val="18"/>
              </w:rPr>
              <w:t>22</w:t>
            </w:r>
            <w:r w:rsidR="00C0285D" w:rsidRPr="00C375A3">
              <w:rPr>
                <w:spacing w:val="2"/>
                <w:sz w:val="16"/>
                <w:szCs w:val="18"/>
              </w:rPr>
              <w:t>г., №</w:t>
            </w:r>
            <w:r w:rsidR="00C0285D" w:rsidRPr="00C375A3">
              <w:rPr>
                <w:spacing w:val="2"/>
                <w:sz w:val="16"/>
                <w:szCs w:val="18"/>
                <w:lang w:val="en-US"/>
              </w:rPr>
              <w:t>N</w:t>
            </w:r>
            <w:r w:rsidR="00C0285D">
              <w:rPr>
                <w:spacing w:val="2"/>
                <w:sz w:val="16"/>
                <w:szCs w:val="18"/>
                <w:lang w:val="kk-KZ"/>
              </w:rPr>
              <w:t>053048</w:t>
            </w:r>
            <w:r w:rsidR="00C0285D" w:rsidRPr="00C375A3">
              <w:rPr>
                <w:spacing w:val="2"/>
                <w:sz w:val="16"/>
                <w:szCs w:val="18"/>
              </w:rPr>
              <w:t xml:space="preserve"> решения</w:t>
            </w:r>
          </w:p>
          <w:p w14:paraId="022ACACF" w14:textId="77777777" w:rsidR="00967C91" w:rsidRPr="00FA26B3" w:rsidRDefault="00967C91" w:rsidP="00441B06">
            <w:pPr>
              <w:pStyle w:val="aa"/>
              <w:widowControl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8C73DE">
              <w:rPr>
                <w:sz w:val="20"/>
                <w:szCs w:val="20"/>
              </w:rPr>
              <w:t>) цены потенциального поставщика не превышают цены в объявлении на закуп;</w:t>
            </w:r>
          </w:p>
        </w:tc>
      </w:tr>
      <w:tr w:rsidR="00967C91" w14:paraId="10B4510F" w14:textId="77777777" w:rsidTr="00441B06">
        <w:tc>
          <w:tcPr>
            <w:tcW w:w="5549" w:type="dxa"/>
          </w:tcPr>
          <w:p w14:paraId="772D3ADD" w14:textId="77777777" w:rsidR="00967C91" w:rsidRDefault="00967C91" w:rsidP="00441B06">
            <w:pPr>
              <w:pStyle w:val="aa"/>
              <w:widowControl w:val="0"/>
            </w:pPr>
            <w:r>
              <w:rPr>
                <w:color w:val="000000"/>
                <w:sz w:val="20"/>
                <w:szCs w:val="20"/>
              </w:rPr>
              <w:t xml:space="preserve">11) если техническая характеристика заявленной медицинской техники не соответствует технической </w:t>
            </w:r>
            <w:r>
              <w:rPr>
                <w:color w:val="000000"/>
                <w:sz w:val="20"/>
                <w:szCs w:val="20"/>
              </w:rPr>
              <w:lastRenderedPageBreak/>
              <w:t>характеристике и (или) комплектации, определенной регистрационным удостоверением и (или) регистрационным досье;</w:t>
            </w:r>
          </w:p>
        </w:tc>
        <w:tc>
          <w:tcPr>
            <w:tcW w:w="4871" w:type="dxa"/>
          </w:tcPr>
          <w:p w14:paraId="1D383775" w14:textId="77777777" w:rsidR="00967C91" w:rsidRPr="00122875" w:rsidRDefault="00967C91" w:rsidP="00441B06">
            <w:pPr>
              <w:pStyle w:val="aa"/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C73DE">
              <w:rPr>
                <w:color w:val="000000"/>
                <w:sz w:val="20"/>
                <w:szCs w:val="20"/>
              </w:rPr>
              <w:lastRenderedPageBreak/>
              <w:t>Соответствие</w:t>
            </w:r>
          </w:p>
        </w:tc>
      </w:tr>
      <w:tr w:rsidR="00967C91" w14:paraId="05446D25" w14:textId="77777777" w:rsidTr="00441B06">
        <w:tc>
          <w:tcPr>
            <w:tcW w:w="5549" w:type="dxa"/>
          </w:tcPr>
          <w:p w14:paraId="70965FD9" w14:textId="77777777" w:rsidR="00967C91" w:rsidRDefault="00967C91" w:rsidP="00441B06">
            <w:pPr>
              <w:pStyle w:val="aa"/>
              <w:widowControl w:val="0"/>
            </w:pPr>
            <w:r>
              <w:rPr>
                <w:color w:val="000000"/>
                <w:sz w:val="20"/>
                <w:szCs w:val="20"/>
              </w:rPr>
              <w:t>12) несоответствия условиям пункта 10 настоящих Правил</w:t>
            </w:r>
          </w:p>
        </w:tc>
        <w:tc>
          <w:tcPr>
            <w:tcW w:w="4871" w:type="dxa"/>
          </w:tcPr>
          <w:p w14:paraId="53E7F8E6" w14:textId="77777777" w:rsidR="00967C91" w:rsidRDefault="00967C91" w:rsidP="00441B06">
            <w:pPr>
              <w:pStyle w:val="aa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Потенциальный поставщик в рамках закупа по одному лоту представляет одно торговое наименование медицинского изделия</w:t>
            </w:r>
          </w:p>
        </w:tc>
      </w:tr>
      <w:tr w:rsidR="00967C91" w14:paraId="2200DCB7" w14:textId="77777777" w:rsidTr="00441B06">
        <w:tc>
          <w:tcPr>
            <w:tcW w:w="5549" w:type="dxa"/>
          </w:tcPr>
          <w:p w14:paraId="2D1BD2E6" w14:textId="77777777" w:rsidR="00967C91" w:rsidRDefault="00967C91" w:rsidP="00441B06">
            <w:pPr>
              <w:pStyle w:val="aa"/>
              <w:widowControl w:val="0"/>
            </w:pPr>
            <w:r>
              <w:rPr>
                <w:color w:val="000000"/>
                <w:sz w:val="20"/>
                <w:szCs w:val="20"/>
              </w:rPr>
              <w:t>13) установленных пунктами 15, 21 настоящих Правил</w:t>
            </w:r>
          </w:p>
        </w:tc>
        <w:tc>
          <w:tcPr>
            <w:tcW w:w="4871" w:type="dxa"/>
          </w:tcPr>
          <w:p w14:paraId="1F768CB6" w14:textId="77777777" w:rsidR="00967C91" w:rsidRDefault="00967C91" w:rsidP="00441B06">
            <w:pPr>
              <w:pStyle w:val="aa"/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Соответствие</w:t>
            </w:r>
          </w:p>
        </w:tc>
      </w:tr>
      <w:tr w:rsidR="00967C91" w14:paraId="0CA9EAD6" w14:textId="77777777" w:rsidTr="00441B06">
        <w:tc>
          <w:tcPr>
            <w:tcW w:w="5549" w:type="dxa"/>
          </w:tcPr>
          <w:p w14:paraId="16200D9C" w14:textId="77777777" w:rsidR="00967C91" w:rsidRDefault="00967C91" w:rsidP="00441B06">
            <w:pPr>
              <w:pStyle w:val="a3"/>
              <w:widowControl w:val="0"/>
            </w:pPr>
            <w:r>
              <w:rPr>
                <w:color w:val="000000"/>
                <w:sz w:val="20"/>
                <w:szCs w:val="20"/>
              </w:rPr>
              <w:t>14) если тендерная заявка имеет более короткий срок действия, чем указано в условиях тендерной документации;</w:t>
            </w:r>
          </w:p>
        </w:tc>
        <w:tc>
          <w:tcPr>
            <w:tcW w:w="4871" w:type="dxa"/>
          </w:tcPr>
          <w:p w14:paraId="66B6C4D4" w14:textId="77777777" w:rsidR="00967C91" w:rsidRDefault="00967C91" w:rsidP="00441B06">
            <w:pPr>
              <w:pStyle w:val="aa"/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Тендерная заявка потенциального поставщика действует до подведения итогов тендера</w:t>
            </w:r>
          </w:p>
        </w:tc>
      </w:tr>
      <w:tr w:rsidR="00967C91" w14:paraId="701EB2D6" w14:textId="77777777" w:rsidTr="00441B06">
        <w:tc>
          <w:tcPr>
            <w:tcW w:w="5549" w:type="dxa"/>
          </w:tcPr>
          <w:p w14:paraId="6DA2C3D8" w14:textId="77777777" w:rsidR="00967C91" w:rsidRDefault="00967C91" w:rsidP="00441B06">
            <w:pPr>
              <w:pStyle w:val="aa"/>
              <w:widowControl w:val="0"/>
            </w:pPr>
            <w:r>
              <w:rPr>
                <w:color w:val="000000"/>
                <w:sz w:val="20"/>
                <w:szCs w:val="20"/>
              </w:rPr>
              <w:t xml:space="preserve">15) </w:t>
            </w:r>
            <w:r w:rsidRPr="00F948F5">
              <w:rPr>
                <w:color w:val="000000"/>
                <w:sz w:val="20"/>
                <w:szCs w:val="20"/>
              </w:rPr>
              <w:t>непредставления ценового предложения либо представления ценового предложения не по форме, согласно </w:t>
            </w:r>
            <w:hyperlink r:id="rId12" w:anchor="z1433" w:history="1">
              <w:r w:rsidRPr="00F948F5">
                <w:rPr>
                  <w:color w:val="073A5E"/>
                  <w:sz w:val="20"/>
                  <w:szCs w:val="20"/>
                </w:rPr>
                <w:t>приложению 2</w:t>
              </w:r>
            </w:hyperlink>
            <w:r w:rsidRPr="00F948F5">
              <w:rPr>
                <w:color w:val="000000"/>
                <w:sz w:val="20"/>
                <w:szCs w:val="20"/>
              </w:rPr>
              <w:t> к Правилам;</w:t>
            </w:r>
          </w:p>
        </w:tc>
        <w:tc>
          <w:tcPr>
            <w:tcW w:w="4871" w:type="dxa"/>
          </w:tcPr>
          <w:p w14:paraId="184026D7" w14:textId="77777777" w:rsidR="00967C91" w:rsidRPr="00F205AF" w:rsidRDefault="00967C91" w:rsidP="00441B06">
            <w:pPr>
              <w:pStyle w:val="3"/>
              <w:shd w:val="clear" w:color="auto" w:fill="FFFFFF"/>
              <w:spacing w:before="182" w:beforeAutospacing="0" w:after="109" w:afterAutospacing="0" w:line="315" w:lineRule="atLeast"/>
              <w:jc w:val="center"/>
              <w:textAlignment w:val="baseline"/>
              <w:rPr>
                <w:rFonts w:eastAsia="Andale Sans UI" w:cs="Tahoma"/>
                <w:b w:val="0"/>
                <w:bCs w:val="0"/>
                <w:color w:val="000000"/>
                <w:kern w:val="2"/>
                <w:sz w:val="20"/>
                <w:szCs w:val="20"/>
                <w:lang w:val="kk-KZ"/>
              </w:rPr>
            </w:pPr>
            <w:r>
              <w:rPr>
                <w:rFonts w:eastAsia="Andale Sans UI" w:cs="Tahoma"/>
                <w:b w:val="0"/>
                <w:bCs w:val="0"/>
                <w:color w:val="000000"/>
                <w:kern w:val="2"/>
                <w:sz w:val="20"/>
                <w:szCs w:val="20"/>
              </w:rPr>
              <w:t>Соответствие</w:t>
            </w:r>
          </w:p>
        </w:tc>
      </w:tr>
      <w:tr w:rsidR="00967C91" w14:paraId="50BE1143" w14:textId="77777777" w:rsidTr="00441B06">
        <w:tc>
          <w:tcPr>
            <w:tcW w:w="5549" w:type="dxa"/>
          </w:tcPr>
          <w:p w14:paraId="64BFA670" w14:textId="77777777" w:rsidR="00967C91" w:rsidRDefault="00967C91" w:rsidP="00441B06">
            <w:pPr>
              <w:pStyle w:val="aa"/>
              <w:widowControl w:val="0"/>
            </w:pPr>
            <w:r>
              <w:rPr>
                <w:color w:val="000000"/>
                <w:sz w:val="20"/>
                <w:szCs w:val="20"/>
              </w:rPr>
              <w:t>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</w:t>
            </w:r>
          </w:p>
        </w:tc>
        <w:tc>
          <w:tcPr>
            <w:tcW w:w="4871" w:type="dxa"/>
          </w:tcPr>
          <w:p w14:paraId="276109B4" w14:textId="77777777" w:rsidR="00967C91" w:rsidRDefault="00967C91" w:rsidP="00441B06">
            <w:pPr>
              <w:pStyle w:val="aa"/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Соответствие</w:t>
            </w:r>
          </w:p>
        </w:tc>
      </w:tr>
      <w:tr w:rsidR="00967C91" w14:paraId="76B9A9E4" w14:textId="77777777" w:rsidTr="00441B06">
        <w:tc>
          <w:tcPr>
            <w:tcW w:w="5549" w:type="dxa"/>
          </w:tcPr>
          <w:p w14:paraId="26A90D22" w14:textId="77777777" w:rsidR="00967C91" w:rsidRDefault="00967C91" w:rsidP="00441B06">
            <w:pPr>
              <w:pStyle w:val="aa"/>
              <w:widowControl w:val="0"/>
            </w:pPr>
            <w:r>
              <w:rPr>
                <w:color w:val="000000"/>
                <w:sz w:val="20"/>
                <w:szCs w:val="20"/>
              </w:rPr>
              <w:t>17) представления тендерной заявки в не</w:t>
            </w:r>
            <w:r w:rsidRPr="00F948F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прошитом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</w:t>
            </w:r>
          </w:p>
        </w:tc>
        <w:tc>
          <w:tcPr>
            <w:tcW w:w="4871" w:type="dxa"/>
          </w:tcPr>
          <w:p w14:paraId="3E69AA5E" w14:textId="77777777" w:rsidR="00967C91" w:rsidRDefault="00967C91" w:rsidP="00441B06">
            <w:pPr>
              <w:pStyle w:val="aa"/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Соответствие</w:t>
            </w:r>
          </w:p>
        </w:tc>
      </w:tr>
      <w:tr w:rsidR="00967C91" w14:paraId="59849802" w14:textId="77777777" w:rsidTr="00441B06">
        <w:tc>
          <w:tcPr>
            <w:tcW w:w="5549" w:type="dxa"/>
          </w:tcPr>
          <w:p w14:paraId="4BB7968C" w14:textId="77777777" w:rsidR="00967C91" w:rsidRDefault="00967C91" w:rsidP="00441B06">
            <w:pPr>
              <w:pStyle w:val="aa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18) несоответствия потенциального поставщика и (или) соисполнителя условиям, предусмотренным пунктами 8 и 9 настоящих Правил;</w:t>
            </w:r>
          </w:p>
        </w:tc>
        <w:tc>
          <w:tcPr>
            <w:tcW w:w="4871" w:type="dxa"/>
          </w:tcPr>
          <w:p w14:paraId="5D17697A" w14:textId="77777777" w:rsidR="00967C91" w:rsidRDefault="00967C91" w:rsidP="00441B06">
            <w:pPr>
              <w:pStyle w:val="aa"/>
              <w:widowControl w:val="0"/>
              <w:jc w:val="both"/>
              <w:rPr>
                <w:color w:val="000000"/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0"/>
                <w:szCs w:val="20"/>
              </w:rPr>
              <w:t xml:space="preserve">Согласно судебный кабинета Верховного суда Республики Казахстан деятельность потенциального поставщика по состоянию </w:t>
            </w:r>
            <w:r w:rsidRPr="000E7475">
              <w:rPr>
                <w:color w:val="000000"/>
                <w:sz w:val="20"/>
                <w:szCs w:val="20"/>
              </w:rPr>
              <w:t xml:space="preserve">на 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0E747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июня</w:t>
            </w:r>
            <w:r w:rsidRPr="000E7475">
              <w:rPr>
                <w:color w:val="000000"/>
                <w:sz w:val="20"/>
                <w:szCs w:val="20"/>
              </w:rPr>
              <w:t xml:space="preserve"> 2024 года</w:t>
            </w:r>
            <w:r>
              <w:rPr>
                <w:color w:val="000000"/>
                <w:sz w:val="20"/>
                <w:szCs w:val="20"/>
              </w:rPr>
              <w:t xml:space="preserve"> не приостановлена </w:t>
            </w:r>
            <w:r>
              <w:rPr>
                <w:i/>
                <w:iCs/>
                <w:color w:val="000000"/>
                <w:sz w:val="14"/>
                <w:szCs w:val="14"/>
              </w:rPr>
              <w:t>(</w:t>
            </w:r>
            <w:hyperlink r:id="rId13">
              <w:r>
                <w:rPr>
                  <w:rStyle w:val="a5"/>
                  <w:i/>
                  <w:iCs/>
                  <w:color w:val="000000"/>
                  <w:sz w:val="14"/>
                  <w:szCs w:val="14"/>
                </w:rPr>
                <w:t>https://office.sud.kz/courtActs/lawsuitList.xhtml</w:t>
              </w:r>
            </w:hyperlink>
            <w:r>
              <w:rPr>
                <w:i/>
                <w:iCs/>
                <w:color w:val="000000"/>
                <w:sz w:val="14"/>
                <w:szCs w:val="14"/>
              </w:rPr>
              <w:t>)</w:t>
            </w:r>
          </w:p>
          <w:p w14:paraId="66364762" w14:textId="1B1FFE69" w:rsidR="00967C91" w:rsidRDefault="00967C91" w:rsidP="00441B06">
            <w:pPr>
              <w:pStyle w:val="aa"/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Правоспособность потенциального поставщика подтверждена </w:t>
            </w:r>
            <w:r w:rsidRPr="001614E2">
              <w:rPr>
                <w:iCs/>
                <w:sz w:val="20"/>
                <w:szCs w:val="20"/>
                <w:lang w:val="kk-KZ"/>
              </w:rPr>
              <w:t>с</w:t>
            </w:r>
            <w:r w:rsidRPr="001614E2">
              <w:rPr>
                <w:iCs/>
                <w:sz w:val="20"/>
                <w:szCs w:val="20"/>
              </w:rPr>
              <w:t>правк</w:t>
            </w:r>
            <w:r w:rsidRPr="001614E2">
              <w:rPr>
                <w:iCs/>
                <w:sz w:val="20"/>
                <w:szCs w:val="20"/>
                <w:lang w:val="kk-KZ"/>
              </w:rPr>
              <w:t>о</w:t>
            </w:r>
            <w:r>
              <w:rPr>
                <w:iCs/>
                <w:sz w:val="20"/>
                <w:szCs w:val="20"/>
                <w:lang w:val="kk-KZ"/>
              </w:rPr>
              <w:t>й</w:t>
            </w:r>
            <w:r w:rsidRPr="001614E2">
              <w:rPr>
                <w:iCs/>
                <w:sz w:val="20"/>
                <w:szCs w:val="20"/>
              </w:rPr>
              <w:t xml:space="preserve"> о государственной </w:t>
            </w:r>
            <w:r w:rsidRPr="001614E2">
              <w:rPr>
                <w:iCs/>
                <w:sz w:val="20"/>
                <w:szCs w:val="20"/>
                <w:lang w:val="kk-KZ"/>
              </w:rPr>
              <w:t>пере</w:t>
            </w:r>
            <w:r w:rsidRPr="001614E2">
              <w:rPr>
                <w:iCs/>
                <w:sz w:val="20"/>
                <w:szCs w:val="20"/>
              </w:rPr>
              <w:t>регистрации юридического лица от «</w:t>
            </w:r>
            <w:r>
              <w:rPr>
                <w:iCs/>
                <w:sz w:val="20"/>
                <w:szCs w:val="20"/>
                <w:lang w:val="kk-KZ"/>
              </w:rPr>
              <w:t>17</w:t>
            </w:r>
            <w:r w:rsidRPr="001614E2">
              <w:rPr>
                <w:iCs/>
                <w:sz w:val="20"/>
                <w:szCs w:val="20"/>
              </w:rPr>
              <w:t xml:space="preserve">» </w:t>
            </w:r>
            <w:r>
              <w:rPr>
                <w:iCs/>
                <w:sz w:val="20"/>
                <w:szCs w:val="20"/>
                <w:lang w:val="kk-KZ"/>
              </w:rPr>
              <w:t>января</w:t>
            </w:r>
            <w:r w:rsidRPr="001614E2">
              <w:rPr>
                <w:iCs/>
                <w:sz w:val="20"/>
                <w:szCs w:val="20"/>
                <w:lang w:val="kk-KZ"/>
              </w:rPr>
              <w:t xml:space="preserve"> </w:t>
            </w:r>
            <w:r w:rsidRPr="001614E2">
              <w:rPr>
                <w:iCs/>
                <w:sz w:val="20"/>
                <w:szCs w:val="20"/>
              </w:rPr>
              <w:t>20</w:t>
            </w:r>
            <w:r>
              <w:rPr>
                <w:iCs/>
                <w:sz w:val="20"/>
                <w:szCs w:val="20"/>
                <w:lang w:val="kk-KZ"/>
              </w:rPr>
              <w:t>18</w:t>
            </w:r>
            <w:r w:rsidRPr="001614E2">
              <w:rPr>
                <w:iCs/>
                <w:sz w:val="20"/>
                <w:szCs w:val="20"/>
              </w:rPr>
              <w:t xml:space="preserve"> года. (Уникальный номер </w:t>
            </w:r>
            <w:r w:rsidR="00FE53F0">
              <w:rPr>
                <w:sz w:val="18"/>
                <w:szCs w:val="18"/>
                <w:lang w:val="kk-KZ"/>
              </w:rPr>
              <w:t>101000056310352</w:t>
            </w:r>
            <w:r w:rsidR="00FE53F0" w:rsidRPr="003147BD">
              <w:rPr>
                <w:sz w:val="18"/>
                <w:szCs w:val="18"/>
              </w:rPr>
              <w:t xml:space="preserve"> от </w:t>
            </w:r>
            <w:r w:rsidR="00FE53F0">
              <w:rPr>
                <w:sz w:val="18"/>
                <w:szCs w:val="18"/>
              </w:rPr>
              <w:t>04.06.2024  года</w:t>
            </w:r>
            <w:r w:rsidRPr="001614E2">
              <w:rPr>
                <w:iCs/>
                <w:sz w:val="20"/>
                <w:szCs w:val="20"/>
              </w:rPr>
              <w:t>)</w:t>
            </w:r>
            <w:r w:rsidRPr="001614E2">
              <w:rPr>
                <w:iCs/>
                <w:color w:val="000000"/>
                <w:sz w:val="20"/>
                <w:szCs w:val="20"/>
              </w:rPr>
              <w:t>;</w:t>
            </w:r>
          </w:p>
          <w:p w14:paraId="4B5D612E" w14:textId="77777777" w:rsidR="00967C91" w:rsidRPr="008D1956" w:rsidRDefault="00967C91" w:rsidP="00441B06">
            <w:pPr>
              <w:pStyle w:val="ad"/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Потенциальный поставщик представил гарантийное письмо об отсутствии факта аффилированности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 </w:t>
            </w:r>
            <w:r w:rsidRPr="004E2551">
              <w:rPr>
                <w:color w:val="000000"/>
                <w:sz w:val="20"/>
                <w:szCs w:val="20"/>
              </w:rPr>
              <w:t>Письмо согласие на расторжение договора закупа в случае выявления факта аффилированности;</w:t>
            </w:r>
            <w:r>
              <w:rPr>
                <w:color w:val="000000"/>
                <w:sz w:val="20"/>
                <w:szCs w:val="20"/>
              </w:rPr>
              <w:t xml:space="preserve">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подтверждается сведениями об отсутствии (наличии) задолженности , учет по которым ведется в органах государственных доходов, по состоянию </w:t>
            </w:r>
            <w:r>
              <w:rPr>
                <w:iCs/>
                <w:sz w:val="20"/>
                <w:szCs w:val="20"/>
                <w:lang w:val="kk-KZ"/>
              </w:rPr>
              <w:t>12</w:t>
            </w:r>
            <w:r w:rsidRPr="001614E2">
              <w:rPr>
                <w:iCs/>
                <w:sz w:val="20"/>
                <w:szCs w:val="20"/>
              </w:rPr>
              <w:t>.0</w:t>
            </w:r>
            <w:r>
              <w:rPr>
                <w:iCs/>
                <w:sz w:val="20"/>
                <w:szCs w:val="20"/>
                <w:lang w:val="kk-KZ"/>
              </w:rPr>
              <w:t>6</w:t>
            </w:r>
            <w:r w:rsidRPr="001614E2">
              <w:rPr>
                <w:iCs/>
                <w:sz w:val="20"/>
                <w:szCs w:val="20"/>
              </w:rPr>
              <w:t xml:space="preserve">.2024 года </w:t>
            </w:r>
            <w:r>
              <w:rPr>
                <w:iCs/>
                <w:sz w:val="20"/>
                <w:szCs w:val="20"/>
                <w:lang w:val="kk-KZ"/>
              </w:rPr>
              <w:t>(</w:t>
            </w:r>
            <w:r>
              <w:rPr>
                <w:sz w:val="18"/>
                <w:szCs w:val="18"/>
              </w:rPr>
              <w:t>101000057697186 от 12.06.2024 года</w:t>
            </w:r>
            <w:r w:rsidRPr="001614E2">
              <w:rPr>
                <w:iCs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, а также сведениями полученными при помощи проверки на интернет-ресурсе кабинета налогоплательщика </w:t>
            </w:r>
            <w:r>
              <w:rPr>
                <w:i/>
                <w:iCs/>
                <w:color w:val="000000"/>
                <w:sz w:val="14"/>
                <w:szCs w:val="14"/>
              </w:rPr>
              <w:t>(</w:t>
            </w:r>
            <w:hyperlink r:id="rId14">
              <w:r>
                <w:rPr>
                  <w:rStyle w:val="a5"/>
                  <w:i/>
                  <w:iCs/>
                  <w:color w:val="000000"/>
                  <w:sz w:val="14"/>
                  <w:szCs w:val="14"/>
                </w:rPr>
                <w:t>https://cabinet.salyk.kz/knp/main/index</w:t>
              </w:r>
            </w:hyperlink>
            <w:r>
              <w:rPr>
                <w:i/>
                <w:iCs/>
                <w:color w:val="000000"/>
                <w:sz w:val="14"/>
                <w:szCs w:val="14"/>
              </w:rPr>
              <w:t>)</w:t>
            </w:r>
          </w:p>
          <w:p w14:paraId="5865EEBC" w14:textId="77777777" w:rsidR="00967C91" w:rsidRDefault="00967C91" w:rsidP="00441B06">
            <w:pPr>
              <w:pStyle w:val="aa"/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Согласно судебный кабинета Верховного суда Республики Казахстан деятельность потенциального поставщика не подлежит процедуре банкротства либо ликвидации;</w:t>
            </w:r>
          </w:p>
        </w:tc>
      </w:tr>
      <w:tr w:rsidR="00967C91" w14:paraId="567C8BB6" w14:textId="77777777" w:rsidTr="00441B06">
        <w:tc>
          <w:tcPr>
            <w:tcW w:w="5549" w:type="dxa"/>
            <w:tcBorders>
              <w:top w:val="nil"/>
            </w:tcBorders>
          </w:tcPr>
          <w:p w14:paraId="4EC86C47" w14:textId="77777777" w:rsidR="00967C91" w:rsidRDefault="00967C91" w:rsidP="00441B06">
            <w:pPr>
              <w:pStyle w:val="aa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19) установления факта аффилированности в нарушение условий Правил.</w:t>
            </w:r>
          </w:p>
        </w:tc>
        <w:tc>
          <w:tcPr>
            <w:tcW w:w="4871" w:type="dxa"/>
            <w:tcBorders>
              <w:top w:val="nil"/>
            </w:tcBorders>
          </w:tcPr>
          <w:p w14:paraId="79EEBAAE" w14:textId="77777777" w:rsidR="00967C91" w:rsidRDefault="00967C91" w:rsidP="00441B06">
            <w:pPr>
              <w:pStyle w:val="aa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факта аффилированности в нарушение условий Правил не установлено</w:t>
            </w:r>
          </w:p>
        </w:tc>
      </w:tr>
    </w:tbl>
    <w:p w14:paraId="5774CF9E" w14:textId="77777777" w:rsidR="00967C91" w:rsidRPr="00967C91" w:rsidRDefault="00967C91">
      <w:pPr>
        <w:rPr>
          <w:rFonts w:eastAsia="Times New Roman" w:cs="Times New Roman"/>
          <w:color w:val="000000"/>
          <w:lang w:eastAsia="zh-CN"/>
        </w:rPr>
      </w:pPr>
    </w:p>
    <w:p w14:paraId="6E3588BE" w14:textId="028E5856" w:rsidR="004E2551" w:rsidRDefault="00D05317" w:rsidP="00F205AF">
      <w:pPr>
        <w:jc w:val="both"/>
        <w:rPr>
          <w:sz w:val="28"/>
          <w:szCs w:val="28"/>
          <w:lang w:val="kk-KZ"/>
        </w:rPr>
      </w:pPr>
      <w:r w:rsidRPr="004E2551">
        <w:rPr>
          <w:b/>
        </w:rPr>
        <w:t>5.</w:t>
      </w:r>
      <w:r w:rsidR="00F205AF" w:rsidRPr="00F205AF">
        <w:rPr>
          <w:sz w:val="28"/>
          <w:szCs w:val="28"/>
        </w:rPr>
        <w:t xml:space="preserve"> </w:t>
      </w:r>
      <w:r w:rsidR="00F205AF" w:rsidRPr="00F566AE">
        <w:rPr>
          <w:sz w:val="28"/>
          <w:szCs w:val="28"/>
        </w:rPr>
        <w:t>Тендерная комиссия при рассмотрении представленных тендерных заявок руководствовалась пунктами 38, 39, 41, 43, 44, Правил.</w:t>
      </w:r>
    </w:p>
    <w:p w14:paraId="2521F641" w14:textId="77777777" w:rsidR="00F205AF" w:rsidRPr="00F205AF" w:rsidRDefault="00F205AF" w:rsidP="00F205AF">
      <w:pPr>
        <w:jc w:val="both"/>
        <w:rPr>
          <w:rFonts w:eastAsia="Times New Roman" w:cs="Times New Roman"/>
          <w:color w:val="000000"/>
          <w:lang w:val="kk-KZ" w:eastAsia="zh-CN"/>
        </w:rPr>
      </w:pPr>
    </w:p>
    <w:p w14:paraId="16CBC342" w14:textId="3CF7B8A4" w:rsidR="00070C06" w:rsidRPr="00F205AF" w:rsidRDefault="00D05317">
      <w:pPr>
        <w:tabs>
          <w:tab w:val="left" w:pos="284"/>
        </w:tabs>
        <w:jc w:val="both"/>
        <w:rPr>
          <w:rFonts w:eastAsia="Times New Roman" w:cs="Times New Roman"/>
          <w:color w:val="000000"/>
          <w:lang w:val="kk-KZ" w:eastAsia="zh-CN"/>
        </w:rPr>
      </w:pPr>
      <w:r w:rsidRPr="004E2551">
        <w:rPr>
          <w:rFonts w:eastAsia="Times New Roman" w:cs="Times New Roman"/>
          <w:b/>
          <w:color w:val="000000"/>
          <w:lang w:eastAsia="zh-CN"/>
        </w:rPr>
        <w:lastRenderedPageBreak/>
        <w:t>6.Наименования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  <w:r w:rsidR="004E2551" w:rsidRPr="004E2551">
        <w:rPr>
          <w:rFonts w:eastAsia="Times New Roman" w:cs="Times New Roman"/>
          <w:color w:val="000000"/>
          <w:lang w:eastAsia="zh-CN"/>
        </w:rPr>
        <w:t xml:space="preserve"> -</w:t>
      </w:r>
      <w:r w:rsidR="00F205AF">
        <w:rPr>
          <w:rFonts w:eastAsia="Times New Roman" w:cs="Times New Roman"/>
          <w:color w:val="000000"/>
          <w:lang w:val="kk-KZ" w:eastAsia="zh-CN"/>
        </w:rPr>
        <w:t xml:space="preserve"> </w:t>
      </w:r>
      <w:r w:rsidR="00F205AF">
        <w:rPr>
          <w:sz w:val="28"/>
          <w:szCs w:val="28"/>
          <w:lang w:val="kk-KZ"/>
        </w:rPr>
        <w:t>н</w:t>
      </w:r>
      <w:r w:rsidR="00F205AF" w:rsidRPr="00F566AE">
        <w:rPr>
          <w:sz w:val="28"/>
          <w:szCs w:val="28"/>
        </w:rPr>
        <w:t xml:space="preserve">а основании </w:t>
      </w:r>
      <w:r w:rsidR="00F205AF">
        <w:rPr>
          <w:sz w:val="28"/>
          <w:szCs w:val="28"/>
          <w:lang w:val="kk-KZ"/>
        </w:rPr>
        <w:t xml:space="preserve">         </w:t>
      </w:r>
      <w:r w:rsidR="00F205AF" w:rsidRPr="00F566AE">
        <w:rPr>
          <w:b/>
          <w:bCs/>
          <w:sz w:val="28"/>
          <w:szCs w:val="28"/>
        </w:rPr>
        <w:t xml:space="preserve">п. </w:t>
      </w:r>
      <w:r w:rsidR="0045736D">
        <w:rPr>
          <w:b/>
          <w:bCs/>
          <w:sz w:val="28"/>
          <w:szCs w:val="28"/>
          <w:lang w:val="kk-KZ"/>
        </w:rPr>
        <w:t>66</w:t>
      </w:r>
      <w:r w:rsidR="00F205AF" w:rsidRPr="00F566AE">
        <w:rPr>
          <w:b/>
          <w:bCs/>
          <w:sz w:val="28"/>
          <w:szCs w:val="28"/>
        </w:rPr>
        <w:t xml:space="preserve"> Правил</w:t>
      </w:r>
      <w:r w:rsidR="00F205AF" w:rsidRPr="00F566AE">
        <w:rPr>
          <w:sz w:val="28"/>
          <w:szCs w:val="28"/>
        </w:rPr>
        <w:t xml:space="preserve"> </w:t>
      </w:r>
      <w:r w:rsidR="00F205AF" w:rsidRPr="00F566AE">
        <w:rPr>
          <w:b/>
          <w:bCs/>
          <w:sz w:val="28"/>
          <w:szCs w:val="28"/>
        </w:rPr>
        <w:t>ПРИЗНАТЬ</w:t>
      </w:r>
      <w:r w:rsidR="00F205AF" w:rsidRPr="00F566AE">
        <w:rPr>
          <w:sz w:val="28"/>
          <w:szCs w:val="28"/>
        </w:rPr>
        <w:t xml:space="preserve"> </w:t>
      </w:r>
      <w:r w:rsidR="00F205AF" w:rsidRPr="00F566AE">
        <w:rPr>
          <w:b/>
          <w:i/>
          <w:sz w:val="28"/>
          <w:szCs w:val="28"/>
        </w:rPr>
        <w:t>победителем</w:t>
      </w:r>
      <w:r w:rsidR="00F205AF" w:rsidRPr="00F566AE">
        <w:rPr>
          <w:b/>
          <w:sz w:val="28"/>
          <w:szCs w:val="28"/>
        </w:rPr>
        <w:t xml:space="preserve"> по лот</w:t>
      </w:r>
      <w:r w:rsidR="007A488A">
        <w:rPr>
          <w:b/>
          <w:sz w:val="28"/>
          <w:szCs w:val="28"/>
          <w:lang w:val="kk-KZ"/>
        </w:rPr>
        <w:t>у</w:t>
      </w:r>
      <w:r w:rsidR="00F205AF" w:rsidRPr="00F566AE">
        <w:rPr>
          <w:b/>
          <w:sz w:val="28"/>
          <w:szCs w:val="28"/>
        </w:rPr>
        <w:t xml:space="preserve"> № </w:t>
      </w:r>
      <w:r w:rsidR="007A488A">
        <w:rPr>
          <w:b/>
          <w:sz w:val="28"/>
          <w:szCs w:val="28"/>
          <w:lang w:val="kk-KZ"/>
        </w:rPr>
        <w:t>1</w:t>
      </w:r>
      <w:r w:rsidR="00F205AF" w:rsidRPr="00F566AE">
        <w:rPr>
          <w:b/>
          <w:sz w:val="28"/>
          <w:szCs w:val="28"/>
        </w:rPr>
        <w:t xml:space="preserve">, </w:t>
      </w:r>
      <w:r w:rsidR="00F205AF">
        <w:rPr>
          <w:b/>
          <w:sz w:val="28"/>
          <w:szCs w:val="28"/>
          <w:lang w:val="kk-KZ"/>
        </w:rPr>
        <w:t xml:space="preserve">- </w:t>
      </w:r>
      <w:r w:rsidR="00AF5B6B" w:rsidRPr="00CD04FB">
        <w:rPr>
          <w:b/>
          <w:bCs/>
        </w:rPr>
        <w:t>ТОО «ОрдаМед Костанай»</w:t>
      </w:r>
      <w:r w:rsidR="00F205AF" w:rsidRPr="00F566AE">
        <w:rPr>
          <w:b/>
          <w:sz w:val="28"/>
          <w:szCs w:val="28"/>
        </w:rPr>
        <w:t xml:space="preserve">, </w:t>
      </w:r>
      <w:r w:rsidR="00F205AF" w:rsidRPr="00F566AE">
        <w:rPr>
          <w:bCs/>
          <w:sz w:val="28"/>
          <w:szCs w:val="28"/>
        </w:rPr>
        <w:t>на общую сумму</w:t>
      </w:r>
      <w:r w:rsidR="00F205AF" w:rsidRPr="00F566AE">
        <w:rPr>
          <w:b/>
          <w:sz w:val="28"/>
          <w:szCs w:val="28"/>
        </w:rPr>
        <w:t xml:space="preserve"> </w:t>
      </w:r>
      <w:r w:rsidR="00B35403">
        <w:rPr>
          <w:b/>
          <w:bCs/>
          <w:sz w:val="28"/>
          <w:szCs w:val="28"/>
          <w:lang w:val="kk-KZ"/>
        </w:rPr>
        <w:t>8 035 000</w:t>
      </w:r>
      <w:r w:rsidR="00F205AF">
        <w:rPr>
          <w:b/>
          <w:bCs/>
          <w:sz w:val="28"/>
          <w:szCs w:val="28"/>
          <w:lang w:val="kk-KZ"/>
        </w:rPr>
        <w:t>,00</w:t>
      </w:r>
      <w:r w:rsidR="00F205AF" w:rsidRPr="00F566AE">
        <w:rPr>
          <w:sz w:val="28"/>
          <w:szCs w:val="28"/>
        </w:rPr>
        <w:t xml:space="preserve"> (</w:t>
      </w:r>
      <w:r w:rsidR="00B35403">
        <w:rPr>
          <w:sz w:val="28"/>
          <w:szCs w:val="28"/>
          <w:lang w:val="kk-KZ"/>
        </w:rPr>
        <w:t>восемь миллионов тридцать пять тысяч</w:t>
      </w:r>
      <w:r w:rsidR="00F205AF">
        <w:rPr>
          <w:sz w:val="28"/>
          <w:szCs w:val="28"/>
          <w:lang w:val="kk-KZ"/>
        </w:rPr>
        <w:t xml:space="preserve"> тенге 00 тиын</w:t>
      </w:r>
      <w:r w:rsidR="00F205AF" w:rsidRPr="00F566AE">
        <w:rPr>
          <w:sz w:val="28"/>
          <w:szCs w:val="28"/>
        </w:rPr>
        <w:t>)</w:t>
      </w:r>
      <w:r w:rsidR="00F205AF" w:rsidRPr="00F566AE">
        <w:rPr>
          <w:bCs/>
          <w:sz w:val="28"/>
          <w:szCs w:val="28"/>
        </w:rPr>
        <w:t>.</w:t>
      </w:r>
    </w:p>
    <w:p w14:paraId="220E738D" w14:textId="77777777" w:rsidR="00070C06" w:rsidRDefault="00070C06">
      <w:pPr>
        <w:tabs>
          <w:tab w:val="left" w:pos="284"/>
        </w:tabs>
        <w:jc w:val="both"/>
        <w:rPr>
          <w:rFonts w:eastAsia="Times New Roman" w:cs="Times New Roman"/>
          <w:color w:val="000000"/>
          <w:lang w:eastAsia="zh-CN"/>
        </w:rPr>
      </w:pPr>
    </w:p>
    <w:p w14:paraId="1F73A105" w14:textId="77777777" w:rsidR="00070C06" w:rsidRDefault="00D05317">
      <w:pPr>
        <w:jc w:val="both"/>
        <w:rPr>
          <w:rFonts w:eastAsia="Times New Roman" w:cs="Times New Roman"/>
          <w:b/>
          <w:color w:val="000000"/>
          <w:lang w:val="kk-KZ" w:eastAsia="zh-CN"/>
        </w:rPr>
      </w:pPr>
      <w:r w:rsidRPr="004E2551">
        <w:rPr>
          <w:rFonts w:eastAsia="Times New Roman" w:cs="Times New Roman"/>
          <w:b/>
          <w:color w:val="000000"/>
          <w:lang w:eastAsia="zh-CN"/>
        </w:rPr>
        <w:t>7.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наименования: -</w:t>
      </w:r>
    </w:p>
    <w:p w14:paraId="5A42994A" w14:textId="77777777" w:rsidR="00784247" w:rsidRPr="00784247" w:rsidRDefault="00784247">
      <w:pPr>
        <w:jc w:val="both"/>
        <w:rPr>
          <w:b/>
          <w:lang w:val="kk-KZ"/>
        </w:rPr>
      </w:pPr>
    </w:p>
    <w:p w14:paraId="31F50A85" w14:textId="77777777" w:rsidR="004E2551" w:rsidRDefault="00D05317">
      <w:pPr>
        <w:jc w:val="both"/>
        <w:rPr>
          <w:rFonts w:eastAsia="Times New Roman" w:cs="Times New Roman"/>
          <w:color w:val="000000"/>
          <w:lang w:val="kk-KZ" w:eastAsia="zh-CN"/>
        </w:rPr>
      </w:pPr>
      <w:r>
        <w:rPr>
          <w:rFonts w:eastAsia="Times New Roman" w:cs="Times New Roman"/>
          <w:color w:val="000000"/>
          <w:lang w:eastAsia="zh-CN"/>
        </w:rPr>
        <w:t>8</w:t>
      </w:r>
      <w:r w:rsidRPr="004E2551">
        <w:rPr>
          <w:rFonts w:eastAsia="Times New Roman" w:cs="Times New Roman"/>
          <w:b/>
          <w:color w:val="000000"/>
          <w:lang w:eastAsia="zh-CN"/>
        </w:rPr>
        <w:t>. Основания, если победитель тендера не определен:</w:t>
      </w:r>
      <w:r>
        <w:rPr>
          <w:rFonts w:eastAsia="Times New Roman" w:cs="Times New Roman"/>
          <w:color w:val="000000"/>
          <w:lang w:eastAsia="zh-CN"/>
        </w:rPr>
        <w:t xml:space="preserve"> </w:t>
      </w:r>
      <w:r w:rsidR="004E2551">
        <w:rPr>
          <w:rFonts w:eastAsia="Times New Roman" w:cs="Times New Roman"/>
          <w:color w:val="000000"/>
          <w:lang w:eastAsia="zh-CN"/>
        </w:rPr>
        <w:t>пп.2) п.65 Правил</w:t>
      </w:r>
      <w:r w:rsidR="004E2551" w:rsidRPr="004E2551">
        <w:rPr>
          <w:rFonts w:eastAsia="Times New Roman" w:cs="Times New Roman"/>
          <w:color w:val="000000"/>
          <w:lang w:eastAsia="zh-CN"/>
        </w:rPr>
        <w:t> </w:t>
      </w:r>
      <w:r w:rsidR="004E2551">
        <w:rPr>
          <w:rFonts w:eastAsia="Times New Roman" w:cs="Times New Roman"/>
          <w:color w:val="000000"/>
          <w:lang w:eastAsia="zh-CN"/>
        </w:rPr>
        <w:t>«</w:t>
      </w:r>
      <w:r w:rsidR="004E2551" w:rsidRPr="004E2551">
        <w:rPr>
          <w:rFonts w:eastAsia="Times New Roman" w:cs="Times New Roman"/>
          <w:color w:val="000000"/>
          <w:lang w:eastAsia="zh-CN"/>
        </w:rPr>
        <w:t>отклонение всех тендерных заявок потенциальных поставщиков</w:t>
      </w:r>
      <w:r w:rsidR="004E2551">
        <w:rPr>
          <w:rFonts w:eastAsia="Times New Roman" w:cs="Times New Roman"/>
          <w:color w:val="000000"/>
          <w:lang w:eastAsia="zh-CN"/>
        </w:rPr>
        <w:t>».</w:t>
      </w:r>
    </w:p>
    <w:p w14:paraId="3001E428" w14:textId="77777777" w:rsidR="00784247" w:rsidRPr="00784247" w:rsidRDefault="00784247">
      <w:pPr>
        <w:jc w:val="both"/>
        <w:rPr>
          <w:rFonts w:eastAsia="Times New Roman" w:cs="Times New Roman"/>
          <w:color w:val="000000"/>
          <w:lang w:val="kk-KZ" w:eastAsia="zh-CN"/>
        </w:rPr>
      </w:pPr>
    </w:p>
    <w:p w14:paraId="20A151A8" w14:textId="09014E5E" w:rsidR="00070C06" w:rsidRDefault="00D05317">
      <w:pPr>
        <w:jc w:val="both"/>
        <w:rPr>
          <w:bCs/>
          <w:sz w:val="28"/>
          <w:szCs w:val="28"/>
          <w:lang w:val="kk-KZ"/>
        </w:rPr>
      </w:pPr>
      <w:r>
        <w:rPr>
          <w:rFonts w:eastAsia="Times New Roman" w:cs="Times New Roman"/>
          <w:b/>
          <w:color w:val="000000"/>
          <w:lang w:eastAsia="zh-CN"/>
        </w:rPr>
        <w:t>9.Срок, в течение которого надлежит заключить договор закупа</w:t>
      </w:r>
      <w:r>
        <w:rPr>
          <w:rFonts w:eastAsia="Times New Roman" w:cs="Times New Roman"/>
          <w:color w:val="000000"/>
          <w:lang w:eastAsia="zh-CN"/>
        </w:rPr>
        <w:t xml:space="preserve">: </w:t>
      </w:r>
      <w:r w:rsidR="00F205AF" w:rsidRPr="00F566AE">
        <w:rPr>
          <w:sz w:val="28"/>
          <w:szCs w:val="28"/>
        </w:rPr>
        <w:t xml:space="preserve">На основании </w:t>
      </w:r>
      <w:r w:rsidR="00F205AF" w:rsidRPr="00F566AE">
        <w:rPr>
          <w:b/>
          <w:bCs/>
          <w:sz w:val="28"/>
          <w:szCs w:val="28"/>
        </w:rPr>
        <w:t>п. 163 Правил</w:t>
      </w:r>
      <w:r w:rsidR="00F205AF" w:rsidRPr="00F566AE">
        <w:rPr>
          <w:sz w:val="28"/>
          <w:szCs w:val="28"/>
        </w:rPr>
        <w:t xml:space="preserve"> в течение 5-ти (пять) календарных дней направить потенциальному поставщику </w:t>
      </w:r>
      <w:r w:rsidR="00AF5B6B" w:rsidRPr="00CD04FB">
        <w:rPr>
          <w:b/>
          <w:bCs/>
        </w:rPr>
        <w:t>ТОО «ОрдаМед Костанай»</w:t>
      </w:r>
      <w:r w:rsidR="00F205AF" w:rsidRPr="00F566AE">
        <w:rPr>
          <w:b/>
          <w:sz w:val="28"/>
          <w:szCs w:val="28"/>
        </w:rPr>
        <w:t xml:space="preserve"> </w:t>
      </w:r>
      <w:r w:rsidR="00F205AF" w:rsidRPr="00F566AE">
        <w:rPr>
          <w:bCs/>
          <w:sz w:val="28"/>
          <w:szCs w:val="28"/>
        </w:rPr>
        <w:t>подписанный договор закупа.</w:t>
      </w:r>
    </w:p>
    <w:p w14:paraId="6F0A533C" w14:textId="77777777" w:rsidR="00784247" w:rsidRPr="00784247" w:rsidRDefault="00784247">
      <w:pPr>
        <w:jc w:val="both"/>
        <w:rPr>
          <w:lang w:val="kk-KZ"/>
        </w:rPr>
      </w:pPr>
    </w:p>
    <w:p w14:paraId="67C65C7E" w14:textId="77777777" w:rsidR="00070C06" w:rsidRDefault="00D05317">
      <w:pPr>
        <w:jc w:val="both"/>
      </w:pPr>
      <w:r>
        <w:rPr>
          <w:rFonts w:eastAsia="Times New Roman" w:cs="Times New Roman"/>
          <w:b/>
          <w:color w:val="000000"/>
          <w:lang w:eastAsia="zh-CN"/>
        </w:rPr>
        <w:t>10.Информация о привлечении экспертной комиссии:</w:t>
      </w:r>
      <w:r>
        <w:rPr>
          <w:rFonts w:eastAsia="Times New Roman" w:cs="Times New Roman"/>
          <w:color w:val="000000"/>
          <w:lang w:eastAsia="zh-CN"/>
        </w:rPr>
        <w:t xml:space="preserve"> экспертная комиссия не привлекалась</w:t>
      </w:r>
    </w:p>
    <w:p w14:paraId="3FD72C09" w14:textId="77777777" w:rsidR="00070C06" w:rsidRDefault="00070C06">
      <w:pPr>
        <w:ind w:firstLine="454"/>
        <w:jc w:val="both"/>
        <w:rPr>
          <w:rFonts w:eastAsia="Times New Roman" w:cs="Times New Roman"/>
          <w:lang w:eastAsia="zh-CN"/>
        </w:rPr>
      </w:pPr>
    </w:p>
    <w:p w14:paraId="3CC11C14" w14:textId="77777777" w:rsidR="00070C06" w:rsidRDefault="00D05317">
      <w:pPr>
        <w:pStyle w:val="2"/>
        <w:tabs>
          <w:tab w:val="left" w:pos="284"/>
        </w:tabs>
        <w:ind w:firstLine="426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color w:val="000000"/>
          <w:lang w:eastAsia="zh-CN"/>
        </w:rPr>
        <w:t>За данное решение проголосовали: «ЗА» – 3 голоса.</w:t>
      </w:r>
    </w:p>
    <w:p w14:paraId="575EF7B1" w14:textId="77777777" w:rsidR="00070C06" w:rsidRDefault="00070C06">
      <w:pPr>
        <w:pStyle w:val="2"/>
        <w:tabs>
          <w:tab w:val="left" w:pos="284"/>
        </w:tabs>
        <w:ind w:firstLine="426"/>
        <w:rPr>
          <w:rFonts w:eastAsia="Times New Roman" w:cs="Times New Roman"/>
          <w:lang w:eastAsia="zh-CN"/>
        </w:rPr>
      </w:pPr>
    </w:p>
    <w:tbl>
      <w:tblPr>
        <w:tblW w:w="10209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95"/>
        <w:gridCol w:w="4314"/>
      </w:tblGrid>
      <w:tr w:rsidR="00070C06" w14:paraId="71EA58FB" w14:textId="77777777">
        <w:trPr>
          <w:trHeight w:val="567"/>
        </w:trPr>
        <w:tc>
          <w:tcPr>
            <w:tcW w:w="589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</w:tcPr>
          <w:p w14:paraId="715125A1" w14:textId="77777777" w:rsidR="00070C06" w:rsidRDefault="00D05317">
            <w:pPr>
              <w:pStyle w:val="Iauiue"/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тендерной  комиссии:</w:t>
            </w:r>
          </w:p>
        </w:tc>
        <w:tc>
          <w:tcPr>
            <w:tcW w:w="431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511D73A5" w14:textId="77777777" w:rsidR="00070C06" w:rsidRDefault="00C0148E">
            <w:pPr>
              <w:pStyle w:val="Iauiue"/>
              <w:tabs>
                <w:tab w:val="left" w:pos="284"/>
              </w:tabs>
              <w:spacing w:line="360" w:lineRule="auto"/>
              <w:ind w:firstLine="4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Бахытжанов А.С.</w:t>
            </w:r>
          </w:p>
        </w:tc>
      </w:tr>
      <w:tr w:rsidR="00070C06" w14:paraId="0A637C63" w14:textId="77777777">
        <w:trPr>
          <w:trHeight w:val="567"/>
        </w:trPr>
        <w:tc>
          <w:tcPr>
            <w:tcW w:w="5894" w:type="dxa"/>
            <w:tcBorders>
              <w:left w:val="single" w:sz="2" w:space="0" w:color="FFFFFF"/>
              <w:bottom w:val="single" w:sz="2" w:space="0" w:color="FFFFFF"/>
            </w:tcBorders>
          </w:tcPr>
          <w:p w14:paraId="46647F6F" w14:textId="77777777" w:rsidR="00070C06" w:rsidRDefault="00D05317">
            <w:pPr>
              <w:widowControl w:val="0"/>
              <w:tabs>
                <w:tab w:val="left" w:pos="284"/>
              </w:tabs>
              <w:spacing w:line="360" w:lineRule="auto"/>
              <w:jc w:val="both"/>
            </w:pPr>
            <w:r>
              <w:t>Заместитель председателя тендерной комиссии:</w:t>
            </w:r>
          </w:p>
        </w:tc>
        <w:tc>
          <w:tcPr>
            <w:tcW w:w="4314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8798EAF" w14:textId="1A480FBE" w:rsidR="00070C06" w:rsidRDefault="00F205AF">
            <w:pPr>
              <w:widowControl w:val="0"/>
              <w:tabs>
                <w:tab w:val="left" w:pos="284"/>
              </w:tabs>
              <w:spacing w:line="360" w:lineRule="auto"/>
              <w:jc w:val="right"/>
              <w:rPr>
                <w:rFonts w:eastAsia="Times New Roman" w:cs="Times New Roman"/>
                <w:lang w:eastAsia="zh-CN"/>
              </w:rPr>
            </w:pPr>
            <w:r w:rsidRPr="004B4B21">
              <w:t>Узакбаев Б.А.</w:t>
            </w:r>
          </w:p>
        </w:tc>
      </w:tr>
      <w:tr w:rsidR="00070C06" w14:paraId="42B010CF" w14:textId="77777777">
        <w:trPr>
          <w:trHeight w:val="843"/>
        </w:trPr>
        <w:tc>
          <w:tcPr>
            <w:tcW w:w="5894" w:type="dxa"/>
            <w:tcBorders>
              <w:left w:val="single" w:sz="2" w:space="0" w:color="FFFFFF"/>
              <w:bottom w:val="single" w:sz="2" w:space="0" w:color="FFFFFF"/>
            </w:tcBorders>
          </w:tcPr>
          <w:p w14:paraId="25A786E8" w14:textId="77777777" w:rsidR="00070C06" w:rsidRDefault="00D05317">
            <w:pPr>
              <w:pStyle w:val="Iauiue"/>
              <w:tabs>
                <w:tab w:val="left" w:pos="284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Член тендерной комиссии:</w:t>
            </w:r>
          </w:p>
        </w:tc>
        <w:tc>
          <w:tcPr>
            <w:tcW w:w="4314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6EF3AD0" w14:textId="77777777" w:rsidR="00070C06" w:rsidRDefault="00C0148E">
            <w:pPr>
              <w:widowControl w:val="0"/>
              <w:tabs>
                <w:tab w:val="left" w:pos="284"/>
              </w:tabs>
              <w:spacing w:line="360" w:lineRule="auto"/>
              <w:jc w:val="right"/>
              <w:rPr>
                <w:rFonts w:eastAsia="Times New Roman" w:cs="Times New Roman"/>
                <w:lang w:eastAsia="zh-CN"/>
              </w:rPr>
            </w:pPr>
            <w:r w:rsidRPr="00C0148E">
              <w:rPr>
                <w:rFonts w:eastAsia="Times New Roman" w:cs="Times New Roman"/>
                <w:color w:val="000000"/>
                <w:lang w:eastAsia="zh-CN"/>
              </w:rPr>
              <w:t>Жанабаева А. Г.</w:t>
            </w:r>
          </w:p>
        </w:tc>
      </w:tr>
      <w:tr w:rsidR="00070C06" w14:paraId="318F96D8" w14:textId="77777777">
        <w:trPr>
          <w:trHeight w:val="745"/>
        </w:trPr>
        <w:tc>
          <w:tcPr>
            <w:tcW w:w="5894" w:type="dxa"/>
            <w:tcBorders>
              <w:left w:val="single" w:sz="2" w:space="0" w:color="FFFFFF"/>
              <w:bottom w:val="single" w:sz="2" w:space="0" w:color="FFFFFF"/>
            </w:tcBorders>
          </w:tcPr>
          <w:p w14:paraId="7781A778" w14:textId="77777777" w:rsidR="00070C06" w:rsidRDefault="00D05317">
            <w:pPr>
              <w:pStyle w:val="Iauiue"/>
              <w:tabs>
                <w:tab w:val="left" w:pos="284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Секретарь тендерной комиссии:</w:t>
            </w:r>
          </w:p>
        </w:tc>
        <w:tc>
          <w:tcPr>
            <w:tcW w:w="4314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402915E" w14:textId="13C85228" w:rsidR="00070C06" w:rsidRPr="00E04A75" w:rsidRDefault="00E04A75">
            <w:pPr>
              <w:widowControl w:val="0"/>
              <w:tabs>
                <w:tab w:val="left" w:pos="284"/>
              </w:tabs>
              <w:spacing w:line="360" w:lineRule="auto"/>
              <w:jc w:val="right"/>
              <w:rPr>
                <w:rFonts w:eastAsia="Times New Roman" w:cs="Times New Roman"/>
                <w:lang w:val="kk-KZ" w:eastAsia="zh-CN"/>
              </w:rPr>
            </w:pPr>
            <w:r>
              <w:rPr>
                <w:rFonts w:eastAsia="Times New Roman" w:cs="Times New Roman"/>
                <w:color w:val="000000"/>
                <w:lang w:val="kk-KZ" w:eastAsia="zh-CN"/>
              </w:rPr>
              <w:t>Сардарбеков А.Ж.</w:t>
            </w:r>
          </w:p>
        </w:tc>
      </w:tr>
    </w:tbl>
    <w:p w14:paraId="6C9AB22F" w14:textId="77777777" w:rsidR="00070C06" w:rsidRDefault="00070C06">
      <w:pPr>
        <w:jc w:val="both"/>
        <w:rPr>
          <w:i/>
        </w:rPr>
      </w:pPr>
    </w:p>
    <w:sectPr w:rsidR="00070C06" w:rsidSect="00FF416D">
      <w:pgSz w:w="11906" w:h="16838"/>
      <w:pgMar w:top="567" w:right="567" w:bottom="567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;ＭＳ 明朝">
    <w:altName w:val="MS Mincho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72443"/>
    <w:multiLevelType w:val="hybridMultilevel"/>
    <w:tmpl w:val="A7EED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47F6"/>
    <w:multiLevelType w:val="hybridMultilevel"/>
    <w:tmpl w:val="635AE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774"/>
    <w:multiLevelType w:val="multilevel"/>
    <w:tmpl w:val="DC00A4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BEF303A"/>
    <w:multiLevelType w:val="hybridMultilevel"/>
    <w:tmpl w:val="8A625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E134E"/>
    <w:multiLevelType w:val="multilevel"/>
    <w:tmpl w:val="71380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3A57C95"/>
    <w:multiLevelType w:val="hybridMultilevel"/>
    <w:tmpl w:val="642A2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187"/>
    <w:multiLevelType w:val="hybridMultilevel"/>
    <w:tmpl w:val="D4AA29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33F7A"/>
    <w:multiLevelType w:val="hybridMultilevel"/>
    <w:tmpl w:val="75C2F6CC"/>
    <w:lvl w:ilvl="0" w:tplc="A0D8E7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F2809C4"/>
    <w:multiLevelType w:val="hybridMultilevel"/>
    <w:tmpl w:val="FF9A5DB6"/>
    <w:lvl w:ilvl="0" w:tplc="288863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7A05A1"/>
    <w:multiLevelType w:val="multilevel"/>
    <w:tmpl w:val="5A68C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A4D51A6"/>
    <w:multiLevelType w:val="multilevel"/>
    <w:tmpl w:val="41E2D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num w:numId="1" w16cid:durableId="299775598">
    <w:abstractNumId w:val="4"/>
  </w:num>
  <w:num w:numId="2" w16cid:durableId="1752850478">
    <w:abstractNumId w:val="9"/>
  </w:num>
  <w:num w:numId="3" w16cid:durableId="1092505862">
    <w:abstractNumId w:val="2"/>
  </w:num>
  <w:num w:numId="4" w16cid:durableId="401030691">
    <w:abstractNumId w:val="8"/>
  </w:num>
  <w:num w:numId="5" w16cid:durableId="1854415170">
    <w:abstractNumId w:val="0"/>
  </w:num>
  <w:num w:numId="6" w16cid:durableId="670303156">
    <w:abstractNumId w:val="5"/>
  </w:num>
  <w:num w:numId="7" w16cid:durableId="1138572440">
    <w:abstractNumId w:val="10"/>
  </w:num>
  <w:num w:numId="8" w16cid:durableId="2029331279">
    <w:abstractNumId w:val="7"/>
  </w:num>
  <w:num w:numId="9" w16cid:durableId="801651438">
    <w:abstractNumId w:val="6"/>
  </w:num>
  <w:num w:numId="10" w16cid:durableId="1412776732">
    <w:abstractNumId w:val="3"/>
  </w:num>
  <w:num w:numId="11" w16cid:durableId="516650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C06"/>
    <w:rsid w:val="00026F72"/>
    <w:rsid w:val="00046D2E"/>
    <w:rsid w:val="00070C06"/>
    <w:rsid w:val="000A2B9A"/>
    <w:rsid w:val="000D5B75"/>
    <w:rsid w:val="000E7475"/>
    <w:rsid w:val="001176C0"/>
    <w:rsid w:val="00122875"/>
    <w:rsid w:val="00125264"/>
    <w:rsid w:val="001310B1"/>
    <w:rsid w:val="00134F21"/>
    <w:rsid w:val="00137E15"/>
    <w:rsid w:val="00156C4E"/>
    <w:rsid w:val="001614E2"/>
    <w:rsid w:val="001D61BA"/>
    <w:rsid w:val="001E6EAA"/>
    <w:rsid w:val="001F1A5F"/>
    <w:rsid w:val="001F542B"/>
    <w:rsid w:val="00210925"/>
    <w:rsid w:val="00265CD7"/>
    <w:rsid w:val="002B3B7A"/>
    <w:rsid w:val="002D6F87"/>
    <w:rsid w:val="00321018"/>
    <w:rsid w:val="00342158"/>
    <w:rsid w:val="00351369"/>
    <w:rsid w:val="00441069"/>
    <w:rsid w:val="0045736D"/>
    <w:rsid w:val="004A34C1"/>
    <w:rsid w:val="004B4B21"/>
    <w:rsid w:val="004C3C34"/>
    <w:rsid w:val="004E2551"/>
    <w:rsid w:val="00550FC1"/>
    <w:rsid w:val="0056094C"/>
    <w:rsid w:val="005C5122"/>
    <w:rsid w:val="005D2A61"/>
    <w:rsid w:val="005E3CDC"/>
    <w:rsid w:val="005F0679"/>
    <w:rsid w:val="00632DAB"/>
    <w:rsid w:val="006A0E05"/>
    <w:rsid w:val="006C663E"/>
    <w:rsid w:val="00784247"/>
    <w:rsid w:val="007A488A"/>
    <w:rsid w:val="007E4CC1"/>
    <w:rsid w:val="0085039B"/>
    <w:rsid w:val="00891CE3"/>
    <w:rsid w:val="008C73DE"/>
    <w:rsid w:val="008D1956"/>
    <w:rsid w:val="00967C91"/>
    <w:rsid w:val="009D36C2"/>
    <w:rsid w:val="00AE783C"/>
    <w:rsid w:val="00AF5B6B"/>
    <w:rsid w:val="00B3083A"/>
    <w:rsid w:val="00B35403"/>
    <w:rsid w:val="00B52D2D"/>
    <w:rsid w:val="00BA3CBE"/>
    <w:rsid w:val="00C0148E"/>
    <w:rsid w:val="00C0285D"/>
    <w:rsid w:val="00C6542C"/>
    <w:rsid w:val="00C70F0B"/>
    <w:rsid w:val="00CD04FB"/>
    <w:rsid w:val="00D05317"/>
    <w:rsid w:val="00D44E75"/>
    <w:rsid w:val="00D52FA4"/>
    <w:rsid w:val="00D654F5"/>
    <w:rsid w:val="00D72BD8"/>
    <w:rsid w:val="00DD4C2C"/>
    <w:rsid w:val="00DE42D6"/>
    <w:rsid w:val="00E04A75"/>
    <w:rsid w:val="00E5543F"/>
    <w:rsid w:val="00E94515"/>
    <w:rsid w:val="00ED77AF"/>
    <w:rsid w:val="00F001C8"/>
    <w:rsid w:val="00F205AF"/>
    <w:rsid w:val="00F82A53"/>
    <w:rsid w:val="00F948F5"/>
    <w:rsid w:val="00FA26B3"/>
    <w:rsid w:val="00FE53F0"/>
    <w:rsid w:val="00FF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7DD"/>
  <w15:docId w15:val="{ED6EFE06-55C6-4A24-9320-F4294AD8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2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BF7"/>
  </w:style>
  <w:style w:type="paragraph" w:styleId="3">
    <w:name w:val="heading 3"/>
    <w:basedOn w:val="a"/>
    <w:link w:val="30"/>
    <w:uiPriority w:val="9"/>
    <w:qFormat/>
    <w:rsid w:val="00046D2E"/>
    <w:pPr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"/>
    <w:next w:val="a3"/>
    <w:qFormat/>
    <w:rsid w:val="00124BF7"/>
    <w:pPr>
      <w:outlineLvl w:val="0"/>
    </w:pPr>
    <w:rPr>
      <w:rFonts w:ascii="Liberation Serif" w:eastAsia="Segoe UI" w:hAnsi="Liberation Serif"/>
      <w:b/>
      <w:bCs/>
      <w:sz w:val="48"/>
      <w:szCs w:val="48"/>
    </w:rPr>
  </w:style>
  <w:style w:type="character" w:customStyle="1" w:styleId="a4">
    <w:name w:val="Основной текст_"/>
    <w:basedOn w:val="a0"/>
    <w:qFormat/>
    <w:rsid w:val="00124BF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Основной текст1"/>
    <w:basedOn w:val="a4"/>
    <w:qFormat/>
    <w:rsid w:val="00124BF7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q">
    <w:name w:val="q"/>
    <w:qFormat/>
    <w:rsid w:val="00124BF7"/>
  </w:style>
  <w:style w:type="character" w:styleId="a5">
    <w:name w:val="Hyperlink"/>
    <w:basedOn w:val="a0"/>
    <w:uiPriority w:val="99"/>
    <w:unhideWhenUsed/>
    <w:rsid w:val="00E74492"/>
    <w:rPr>
      <w:color w:val="000080"/>
      <w:u w:val="single"/>
    </w:rPr>
  </w:style>
  <w:style w:type="character" w:customStyle="1" w:styleId="a6">
    <w:name w:val="Символ нумерации"/>
    <w:qFormat/>
    <w:rsid w:val="00124BF7"/>
  </w:style>
  <w:style w:type="character" w:customStyle="1" w:styleId="Mi1">
    <w:name w:val="Mi_Основной текст Знак1"/>
    <w:basedOn w:val="a0"/>
    <w:qFormat/>
    <w:rsid w:val="00124BF7"/>
    <w:rPr>
      <w:rFonts w:ascii="Times New Roman" w:eastAsia="MS Mincho" w:hAnsi="Times New Roman"/>
      <w:sz w:val="24"/>
      <w:szCs w:val="24"/>
      <w:lang w:val="ru-RU" w:eastAsia="ru-RU"/>
    </w:rPr>
  </w:style>
  <w:style w:type="character" w:customStyle="1" w:styleId="WW8Num2z7">
    <w:name w:val="WW8Num2z7"/>
    <w:qFormat/>
    <w:rsid w:val="00E74F26"/>
  </w:style>
  <w:style w:type="character" w:styleId="a7">
    <w:name w:val="FollowedHyperlink"/>
    <w:rsid w:val="001310B1"/>
    <w:rPr>
      <w:color w:val="800000"/>
      <w:u w:val="single"/>
    </w:rPr>
  </w:style>
  <w:style w:type="paragraph" w:customStyle="1" w:styleId="1">
    <w:name w:val="Заголовок1"/>
    <w:basedOn w:val="a"/>
    <w:next w:val="a3"/>
    <w:qFormat/>
    <w:rsid w:val="00124BF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rsid w:val="00124BF7"/>
    <w:pPr>
      <w:spacing w:after="120"/>
    </w:pPr>
  </w:style>
  <w:style w:type="paragraph" w:styleId="a8">
    <w:name w:val="List"/>
    <w:basedOn w:val="a3"/>
    <w:rsid w:val="00124BF7"/>
  </w:style>
  <w:style w:type="paragraph" w:customStyle="1" w:styleId="12">
    <w:name w:val="Название объекта1"/>
    <w:basedOn w:val="a"/>
    <w:qFormat/>
    <w:rsid w:val="00124BF7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124BF7"/>
    <w:pPr>
      <w:suppressLineNumbers/>
    </w:pPr>
  </w:style>
  <w:style w:type="paragraph" w:styleId="2">
    <w:name w:val="Body Text 2"/>
    <w:basedOn w:val="a"/>
    <w:qFormat/>
    <w:rsid w:val="00124BF7"/>
    <w:pPr>
      <w:jc w:val="both"/>
    </w:pPr>
  </w:style>
  <w:style w:type="paragraph" w:customStyle="1" w:styleId="aa">
    <w:name w:val="Содержимое таблицы"/>
    <w:basedOn w:val="a"/>
    <w:qFormat/>
    <w:rsid w:val="00124BF7"/>
  </w:style>
  <w:style w:type="paragraph" w:styleId="ab">
    <w:name w:val="List Paragraph"/>
    <w:basedOn w:val="a"/>
    <w:qFormat/>
    <w:rsid w:val="00124BF7"/>
    <w:pPr>
      <w:spacing w:after="200"/>
      <w:ind w:left="720"/>
    </w:pPr>
  </w:style>
  <w:style w:type="paragraph" w:customStyle="1" w:styleId="ac">
    <w:name w:val="Заголовок таблицы"/>
    <w:basedOn w:val="aa"/>
    <w:qFormat/>
    <w:rsid w:val="00124BF7"/>
    <w:pPr>
      <w:suppressLineNumbers/>
      <w:jc w:val="center"/>
    </w:pPr>
    <w:rPr>
      <w:b/>
      <w:bCs/>
    </w:rPr>
  </w:style>
  <w:style w:type="paragraph" w:styleId="ad">
    <w:name w:val="No Spacing"/>
    <w:uiPriority w:val="1"/>
    <w:qFormat/>
    <w:rsid w:val="001310B1"/>
    <w:rPr>
      <w:rFonts w:eastAsia="MS Mincho;ＭＳ 明朝" w:cs="Times New Roman"/>
      <w:lang w:eastAsia="zh-CN"/>
    </w:rPr>
  </w:style>
  <w:style w:type="paragraph" w:customStyle="1" w:styleId="Iauiue">
    <w:name w:val="Iau?iue"/>
    <w:qFormat/>
    <w:rsid w:val="00124BF7"/>
    <w:pPr>
      <w:widowControl w:val="0"/>
    </w:pPr>
    <w:rPr>
      <w:rFonts w:eastAsia="Times New Roman" w:cs="Times New Roman"/>
      <w:sz w:val="20"/>
      <w:szCs w:val="20"/>
      <w:lang w:eastAsia="zh-CN"/>
    </w:rPr>
  </w:style>
  <w:style w:type="paragraph" w:styleId="ae">
    <w:name w:val="Body Text Indent"/>
    <w:basedOn w:val="a"/>
    <w:rsid w:val="00124BF7"/>
    <w:pPr>
      <w:ind w:right="-144" w:firstLine="720"/>
    </w:pPr>
  </w:style>
  <w:style w:type="paragraph" w:customStyle="1" w:styleId="13">
    <w:name w:val="Схема документа1"/>
    <w:qFormat/>
    <w:rsid w:val="00124BF7"/>
    <w:rPr>
      <w:rFonts w:ascii="Calibri" w:eastAsia="Times New Roman" w:hAnsi="Calibri" w:cs="Calibri"/>
      <w:sz w:val="22"/>
      <w:szCs w:val="22"/>
    </w:rPr>
  </w:style>
  <w:style w:type="paragraph" w:customStyle="1" w:styleId="14">
    <w:name w:val="Обычная таблица1"/>
    <w:qFormat/>
    <w:rsid w:val="00124BF7"/>
    <w:rPr>
      <w:rFonts w:ascii="Calibri" w:eastAsia="Times New Roman" w:hAnsi="Calibri" w:cs="Calibri"/>
      <w:sz w:val="22"/>
      <w:szCs w:val="22"/>
    </w:rPr>
  </w:style>
  <w:style w:type="paragraph" w:customStyle="1" w:styleId="af">
    <w:name w:val="Колонтитул"/>
    <w:basedOn w:val="a"/>
    <w:qFormat/>
    <w:rsid w:val="00124BF7"/>
    <w:pPr>
      <w:suppressLineNumbers/>
      <w:tabs>
        <w:tab w:val="center" w:pos="5102"/>
        <w:tab w:val="right" w:pos="10205"/>
      </w:tabs>
    </w:pPr>
  </w:style>
  <w:style w:type="paragraph" w:customStyle="1" w:styleId="15">
    <w:name w:val="Нижний колонтитул1"/>
    <w:basedOn w:val="af"/>
    <w:rsid w:val="00124BF7"/>
  </w:style>
  <w:style w:type="paragraph" w:customStyle="1" w:styleId="Mi">
    <w:name w:val="Mi_Основной текст"/>
    <w:basedOn w:val="a"/>
    <w:qFormat/>
    <w:rsid w:val="00124BF7"/>
    <w:pPr>
      <w:spacing w:after="60"/>
      <w:ind w:left="340"/>
      <w:jc w:val="both"/>
    </w:pPr>
    <w:rPr>
      <w:rFonts w:eastAsia="MS Mincho"/>
      <w:sz w:val="20"/>
    </w:rPr>
  </w:style>
  <w:style w:type="paragraph" w:customStyle="1" w:styleId="TableParagraph">
    <w:name w:val="Table Paragraph"/>
    <w:basedOn w:val="a"/>
    <w:uiPriority w:val="1"/>
    <w:qFormat/>
    <w:rsid w:val="00F53F75"/>
    <w:pPr>
      <w:widowControl w:val="0"/>
      <w:suppressAutoHyphens w:val="0"/>
    </w:pPr>
    <w:rPr>
      <w:rFonts w:eastAsia="Times New Roman" w:cs="Times New Roman"/>
      <w:kern w:val="0"/>
      <w:sz w:val="22"/>
      <w:szCs w:val="22"/>
      <w:lang w:val="kk-KZ" w:eastAsia="kk-KZ" w:bidi="kk-KZ"/>
    </w:rPr>
  </w:style>
  <w:style w:type="paragraph" w:styleId="af0">
    <w:name w:val="Normal (Web)"/>
    <w:basedOn w:val="a"/>
    <w:uiPriority w:val="99"/>
    <w:unhideWhenUsed/>
    <w:qFormat/>
    <w:rsid w:val="00A52A12"/>
    <w:pPr>
      <w:suppressAutoHyphens w:val="0"/>
      <w:spacing w:beforeAutospacing="1" w:after="142" w:line="288" w:lineRule="auto"/>
    </w:pPr>
    <w:rPr>
      <w:rFonts w:eastAsia="Times New Roman" w:cs="Times New Roman"/>
      <w:kern w:val="0"/>
    </w:rPr>
  </w:style>
  <w:style w:type="paragraph" w:customStyle="1" w:styleId="16">
    <w:name w:val="Абзац списка1"/>
    <w:basedOn w:val="a"/>
    <w:qFormat/>
    <w:rsid w:val="00D803BE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sz w:val="22"/>
      <w:szCs w:val="22"/>
      <w:lang w:eastAsia="zh-CN"/>
    </w:rPr>
  </w:style>
  <w:style w:type="paragraph" w:customStyle="1" w:styleId="20">
    <w:name w:val="Обычная таблица2"/>
    <w:qFormat/>
    <w:rsid w:val="001310B1"/>
    <w:rPr>
      <w:rFonts w:ascii="Calibri" w:eastAsia="Times New Roman" w:hAnsi="Calibri" w:cs="Times New Roman"/>
      <w:sz w:val="22"/>
      <w:szCs w:val="22"/>
    </w:rPr>
  </w:style>
  <w:style w:type="table" w:styleId="af1">
    <w:name w:val="Table Grid"/>
    <w:basedOn w:val="a1"/>
    <w:uiPriority w:val="59"/>
    <w:rsid w:val="00C1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шрифт абзаца4"/>
    <w:rsid w:val="00891CE3"/>
  </w:style>
  <w:style w:type="character" w:customStyle="1" w:styleId="30">
    <w:name w:val="Заголовок 3 Знак"/>
    <w:basedOn w:val="a0"/>
    <w:link w:val="3"/>
    <w:uiPriority w:val="9"/>
    <w:rsid w:val="00046D2E"/>
    <w:rPr>
      <w:rFonts w:eastAsia="Times New Roman" w:cs="Times New Roman"/>
      <w:b/>
      <w:bCs/>
      <w:kern w:val="0"/>
      <w:sz w:val="27"/>
      <w:szCs w:val="27"/>
    </w:rPr>
  </w:style>
  <w:style w:type="character" w:styleId="af2">
    <w:name w:val="Unresolved Mention"/>
    <w:basedOn w:val="a0"/>
    <w:uiPriority w:val="99"/>
    <w:semiHidden/>
    <w:unhideWhenUsed/>
    <w:rsid w:val="00632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fice.sud.kz/courtActs/lawsuitList.xhtml" TargetMode="External"/><Relationship Id="rId13" Type="http://schemas.openxmlformats.org/officeDocument/2006/relationships/hyperlink" Target="https://office.sud.kz/courtActs/lawsuitList.x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300032733" TargetMode="External"/><Relationship Id="rId12" Type="http://schemas.openxmlformats.org/officeDocument/2006/relationships/hyperlink" Target="https://adilet.zan.kz/rus/docs/V230003273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1400000202" TargetMode="External"/><Relationship Id="rId11" Type="http://schemas.openxmlformats.org/officeDocument/2006/relationships/hyperlink" Target="https://adilet.zan.kz/rus/docs/Z1400000202" TargetMode="External"/><Relationship Id="rId5" Type="http://schemas.openxmlformats.org/officeDocument/2006/relationships/hyperlink" Target="https://adilet.zan.kz/rus/docs/Z140000020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dilet.zan.kz/rus/docs/Z1400000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binet.salyk.kz/knp/main/index" TargetMode="External"/><Relationship Id="rId14" Type="http://schemas.openxmlformats.org/officeDocument/2006/relationships/hyperlink" Target="https://cabinet.salyk.kz/knp/main/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1918</TotalTime>
  <Pages>6</Pages>
  <Words>2623</Words>
  <Characters>14954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226 ГЗ</dc:creator>
  <cp:keywords/>
  <dc:description/>
  <cp:lastModifiedBy>Нурлан Нурланов</cp:lastModifiedBy>
  <cp:revision>11</cp:revision>
  <cp:lastPrinted>2024-06-13T09:36:00Z</cp:lastPrinted>
  <dcterms:created xsi:type="dcterms:W3CDTF">2024-02-21T05:49:00Z</dcterms:created>
  <dcterms:modified xsi:type="dcterms:W3CDTF">2024-08-07T04:38:00Z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