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3" w:rsidRDefault="00E42F73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5D6185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54860">
        <w:rPr>
          <w:rFonts w:ascii="Times New Roman" w:hAnsi="Times New Roman" w:cs="Times New Roman"/>
          <w:b/>
          <w:sz w:val="28"/>
          <w:szCs w:val="28"/>
        </w:rPr>
        <w:t xml:space="preserve">медицинских </w:t>
      </w:r>
      <w:r w:rsidRPr="005D6185">
        <w:rPr>
          <w:rFonts w:ascii="Times New Roman" w:hAnsi="Times New Roman" w:cs="Times New Roman"/>
          <w:b/>
          <w:sz w:val="28"/>
          <w:szCs w:val="28"/>
        </w:rPr>
        <w:t>изделий.</w:t>
      </w:r>
    </w:p>
    <w:p w:rsidR="00323E12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9B7D1B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r w:rsidR="009B7D1B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33204F">
        <w:rPr>
          <w:rFonts w:ascii="Times New Roman" w:hAnsi="Times New Roman" w:cs="Times New Roman"/>
          <w:sz w:val="28"/>
          <w:szCs w:val="28"/>
        </w:rPr>
        <w:t>1</w:t>
      </w:r>
      <w:r w:rsidR="00654860">
        <w:rPr>
          <w:rFonts w:ascii="Times New Roman" w:hAnsi="Times New Roman" w:cs="Times New Roman"/>
          <w:sz w:val="28"/>
          <w:szCs w:val="28"/>
        </w:rPr>
        <w:t>2</w:t>
      </w:r>
      <w:r w:rsidR="0033204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</w:t>
      </w:r>
      <w:r w:rsidR="005D6185"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до 1</w:t>
      </w:r>
      <w:r w:rsidR="009B7D1B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r w:rsidR="009B7D1B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 xml:space="preserve">0 </w:t>
      </w:r>
      <w:r w:rsidR="001A61E4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3204F">
        <w:rPr>
          <w:rFonts w:ascii="Times New Roman" w:hAnsi="Times New Roman" w:cs="Times New Roman"/>
          <w:sz w:val="28"/>
          <w:szCs w:val="28"/>
        </w:rPr>
        <w:t>1</w:t>
      </w:r>
      <w:r w:rsidR="00654860">
        <w:rPr>
          <w:rFonts w:ascii="Times New Roman" w:hAnsi="Times New Roman" w:cs="Times New Roman"/>
          <w:sz w:val="28"/>
          <w:szCs w:val="28"/>
        </w:rPr>
        <w:t>9</w:t>
      </w:r>
      <w:r w:rsidR="009F1D45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="0033204F">
        <w:rPr>
          <w:rFonts w:ascii="Times New Roman" w:hAnsi="Times New Roman" w:cs="Times New Roman"/>
          <w:sz w:val="28"/>
          <w:szCs w:val="28"/>
        </w:rPr>
        <w:t>марта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654860">
        <w:rPr>
          <w:rFonts w:ascii="Times New Roman" w:hAnsi="Times New Roman" w:cs="Times New Roman"/>
          <w:sz w:val="28"/>
          <w:szCs w:val="28"/>
        </w:rPr>
        <w:t>21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8A1" w:rsidRPr="005D6185" w:rsidRDefault="001A61E4" w:rsidP="00DB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г. Костанай</w:t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="00DB5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3204F">
        <w:rPr>
          <w:rFonts w:ascii="Times New Roman" w:hAnsi="Times New Roman" w:cs="Times New Roman"/>
          <w:sz w:val="28"/>
          <w:szCs w:val="28"/>
        </w:rPr>
        <w:t>1</w:t>
      </w:r>
      <w:r w:rsidR="00654860">
        <w:rPr>
          <w:rFonts w:ascii="Times New Roman" w:hAnsi="Times New Roman" w:cs="Times New Roman"/>
          <w:sz w:val="28"/>
          <w:szCs w:val="28"/>
        </w:rPr>
        <w:t>2</w:t>
      </w:r>
      <w:r w:rsidRPr="005D6185">
        <w:rPr>
          <w:rFonts w:ascii="Times New Roman" w:hAnsi="Times New Roman" w:cs="Times New Roman"/>
          <w:sz w:val="28"/>
          <w:szCs w:val="28"/>
        </w:rPr>
        <w:t>.0</w:t>
      </w:r>
      <w:r w:rsidR="0033204F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>.20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 xml:space="preserve">1 </w:t>
      </w:r>
      <w:r w:rsidRPr="005D6185">
        <w:rPr>
          <w:rFonts w:ascii="Times New Roman" w:hAnsi="Times New Roman" w:cs="Times New Roman"/>
          <w:sz w:val="28"/>
          <w:szCs w:val="28"/>
        </w:rPr>
        <w:t>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D6185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БИН 950540000490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БИК IRTYKZKA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АО "ForteBank"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Тел./факс: 8 (7142) 55-02-72, 55</w:t>
      </w:r>
      <w:r w:rsidR="0033204F">
        <w:rPr>
          <w:rFonts w:ascii="Times New Roman" w:hAnsi="Times New Roman" w:cs="Times New Roman"/>
          <w:sz w:val="28"/>
          <w:szCs w:val="28"/>
        </w:rPr>
        <w:t>-00-23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560"/>
        <w:gridCol w:w="3330"/>
        <w:gridCol w:w="945"/>
        <w:gridCol w:w="992"/>
        <w:gridCol w:w="1418"/>
        <w:gridCol w:w="1701"/>
        <w:gridCol w:w="6214"/>
      </w:tblGrid>
      <w:tr w:rsidR="00DB5EB0" w:rsidRPr="009B7D1B" w:rsidTr="0033204F">
        <w:trPr>
          <w:trHeight w:val="375"/>
        </w:trPr>
        <w:tc>
          <w:tcPr>
            <w:tcW w:w="1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0" w:rsidRPr="009B7D1B" w:rsidRDefault="00DB5EB0" w:rsidP="0042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комплекта </w:t>
            </w:r>
            <w:r w:rsidR="00421A92" w:rsidRPr="009B7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анализатор автоматический коагулометрический для in vitro диагностики ACL ELITE PRO</w:t>
            </w:r>
          </w:p>
        </w:tc>
      </w:tr>
      <w:tr w:rsidR="00BA2E15" w:rsidRPr="009B7D1B" w:rsidTr="0033204F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BA2E15" w:rsidP="00BA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r w:rsidR="00BA2E15"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выделенная для закупа</w:t>
            </w: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тенге</w:t>
            </w:r>
          </w:p>
        </w:tc>
        <w:tc>
          <w:tcPr>
            <w:tcW w:w="6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EB0" w:rsidRPr="009B7D1B" w:rsidRDefault="00DB5EB0" w:rsidP="00BA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</w:t>
            </w:r>
            <w:r w:rsidR="00BA2E15" w:rsidRPr="009B7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ническая спецификация.</w:t>
            </w:r>
          </w:p>
        </w:tc>
      </w:tr>
      <w:tr w:rsidR="00BA2E15" w:rsidRPr="009B7D1B" w:rsidTr="0033204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EB0" w:rsidRPr="009B7D1B" w:rsidRDefault="00DB5EB0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D1B" w:rsidRPr="009B7D1B" w:rsidTr="00097AF8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Rediplastin/Редипластин , 5+5х20 мл. (рекомбинантный человеческий тканевой фактор) (815 tests), стабильность 10 дней при t +2+8.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946 530,0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Реагент для определения протромбинового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тканевой фактор, характеризующийся МИЧ ~ 1. Реагент стабилен на борту анализатора 10 дней. Форма выпуска: жидкий (готовый к испотльзованию). Фасовка: 5 фл. по 20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Elite PRO, фирмы Instrumentation Laboratory (США).</w:t>
            </w:r>
          </w:p>
        </w:tc>
      </w:tr>
      <w:tr w:rsidR="009B7D1B" w:rsidRPr="009B7D1B" w:rsidTr="00097AF8">
        <w:trPr>
          <w:trHeight w:val="17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АЧТВ-SynthASil, 5+5х10 мл. (720 tests), стабильность 30 дней при t +2+8.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484 610,0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Реагент для определения активированного частично тромбинового времени (АЧТВ) в человеческой цитратной плазме.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терапии. Метод чувствителен к сниженным концентрациям факторов контактной фазы, факторов внутреннего и общего пути свертывания, антикоагуляционному действию гепарина и наличию ингибиторов, в частности волчаночно-подобных антикоагулянтов. Рекомендован к использованию для предоперационной скрининговой диагностики. Форма выпуска: жидкая, готовая к применению. Методы определения: нефелометрия или турбидиметрия. Поставляется в картонных упаковках (уп.: 5 фл. по 10 мл реагента + 5 фл. по 10 мл хлорида кальция). Температура хранения +2 +8 C . Производитель: Instrumentation Laboratory S.P.A, США Фасовка: 5 фл. по 10 мл реагента + 5 фл. по 10 мл хлорида кальция. Методы определения: нефелометрия или турбидиметрия. Используется для работы на "Закрытой" ситеме анализаторов семейства ACL ТОР (300, 500, 700) и ACL Elite PRO, фирмы Instrumentation Laboratory (США).</w:t>
            </w:r>
          </w:p>
        </w:tc>
      </w:tr>
      <w:tr w:rsidR="009B7D1B" w:rsidRPr="009B7D1B" w:rsidTr="00097AF8">
        <w:trPr>
          <w:trHeight w:val="9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QFA Thrombin/ QFA набор Фибриноген по Клаусу, 10х5 мл. (730 tests), стабильность 7 дней при t +2+8.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2 409 400,0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Реагент для определения фибриногена по Клауссу в человеческой цитратной плазме. В состав реагента входит очищенный бычий тромбин в концентрации 100 ЕД/мл. Линейность метода составляет 35-1000 мг/дл. Реагент не чувствителен к прямым ингибиторам тромбина.  Форма выпуска: лиофилизат. Методы определения: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нефелометрия или турбидиметрия. Поставляется в картонных упаковках (уп.: 10 фл. по 5 мл реагента). Температура хранения +2 +8 C . Производитель: Instrumentation Laboratory S.P.A, США  Фасовка: 10 фл. по 5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Elite PRO, фирмы Instrumentation Laboratory (США).</w:t>
            </w:r>
          </w:p>
        </w:tc>
      </w:tr>
      <w:tr w:rsidR="009B7D1B" w:rsidRPr="009B7D1B" w:rsidTr="00097AF8">
        <w:trPr>
          <w:trHeight w:val="8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Calibration Plasma/ Калибровочная плазма, 10х1 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75 710,0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Калибратор универсальный. Форма выпуска: лиофилизат. Метод определения: нефелометрия и турбидиметрия. Поставляется в картонных упаковках (уп.: 10 фл. по 1 мл). Температура хранения +2 +8 C. Производитель: Instrumentation Laboratory S.P.A, США</w:t>
            </w:r>
          </w:p>
        </w:tc>
      </w:tr>
      <w:tr w:rsidR="009B7D1B" w:rsidRPr="009B7D1B" w:rsidTr="00097AF8">
        <w:trPr>
          <w:trHeight w:val="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Control Assayed/Unassayed/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10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772 050,0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материал. Предназначен для оценки воспроизводимости и точности методик определения: ПВ, АЧТВ, ТВ, фибриногена, антитромбина, протеинов С и S. Значения для всех аналитов находятся в пределах диапазона низких патологических значений. Форма выпуска: лиофилизат. Метод определения: нефелометрия и турбидиметрия.  Поставляется в картонных упаковках (уп.: 10 фл. по 1 мл). Температура хранения +2 +8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Low Abnormal Control Assayed/Unassayed/ Низкий Патологический контроль, 10х1 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707 650,0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материал. Предназначен для оценки воспроизводимости и точности методик определения: ПВ, АЧТВ, ТВ, фибриногена, антитромбина, протеинов С и S. Значения для всех аналитов находятся в пределах диапазона низких патологических значений. Форма выпуска: лиофилизат. Метод определения: нефелометрия и турбидиметрия.  Поставляется в картонных упаковках (уп.: 10 фл. по 1 мл). Температура хранения +2 +8 C .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High Abnormal Control Assayed/Unassayed/ Высокий Патологический контроль, 10х1 мл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590 720,0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материал. Предназначен для оценки воспроизводимости и точности методик определения: ПВ, АЧТВ, ТВ, фибриногена, антитромбина, протеинов С и S. Значения для всех аналитов находятся в пределах диапазона низких патологических значений. Форма выпуска: лиофилизат. Метод определения: нефелометрия и турбидиметрия.  Поставляется в картонных упаковках (уп.: 10 фл. по 1 мл). Температура хранения +2 +8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DILUENT FACTOR/разбавитель факторов, 1х100 мл (на 500 исследований) используется для разведения образцов для калибровки определения ПВ, Фибриногена и исследования одиночных факторов свертывания. Также предназначен для разведения калибраторов контролей и плазмы пациентов при постановки хромогенных тестов на определение Антитромбина и Плазминогена.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106 900,0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или турбидиметрия. Поставляется в картонных упаковках (уп.: 1 фл. по 100 мл). Температура хранения +15 +25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Cleaning Solution (Clean A)/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Моющий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1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тщательной промывки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анализатора между исследованиями с целью предотвращения контаминации.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125 550,0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Очищающий раствор. Предназначен для ежедневной очистки коагулометров. В состав набора входит: соляная кислота. Форма выпуска: жидкая, готовая к применению. Поставляется в картонных упаковках (уп.: 1 фл. по 500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мл). Температура хранения +15 +25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Cleaning Agent (Clean В)/ Моющий агент (В), 1х80 мл. Предназначен для обеззараживания рабочей поверхности анализатора.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 Поставляется в картонных упаковках (уп.: 1 фл. по 80 мл). Температура хранения +15 +25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 +15 +25 C (Instrumentation Laboratory Со, США 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2 149 760,0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Оптический референс. Предназначен для использования в качестве фона для оптических измерений (нефелометрия, фотометрия) и в качестве промывающей жидкости для деталей коагулометров. Форма выпуска: жидкая, готовая к применению. Поставляется в картонных упаковках (уп.: 1 фл. по 1000 мл). Температура хранения +15 +25 C . Производитель: Instrumentation Laboratory S.P.A, США</w:t>
            </w:r>
          </w:p>
        </w:tc>
      </w:tr>
      <w:tr w:rsidR="009B7D1B" w:rsidRPr="009B7D1B" w:rsidTr="00097A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Rotors/ Роторы на 20 позиций, 100 шт/уп. (на 1800 исследований)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F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2 360 160,0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Измерительные ячейки. Предназначены для проведения исследований системы гемостаза на автоматических коагулометрах. Материал: оптически прозрачный пластик. Поставляется в картонных упаковках (1х20 позиций, 100шт/уп). Температура хранения +4 +45 C . Производитель: Instrumentation Laboratory S.P.A, США</w:t>
            </w:r>
          </w:p>
        </w:tc>
      </w:tr>
      <w:tr w:rsidR="00BA2E15" w:rsidRPr="009B7D1B" w:rsidTr="0033204F">
        <w:trPr>
          <w:trHeight w:val="375"/>
        </w:trPr>
        <w:tc>
          <w:tcPr>
            <w:tcW w:w="1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15" w:rsidRPr="009B7D1B" w:rsidRDefault="00DD1825" w:rsidP="00D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а</w:t>
            </w:r>
            <w:r w:rsidRPr="00DD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нализатор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D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мочи автоматический для in vitro диагностики Aution Eleven модели AE-4020</w:t>
            </w:r>
          </w:p>
        </w:tc>
      </w:tr>
      <w:tr w:rsidR="009B7D1B" w:rsidRPr="009B7D1B" w:rsidTr="00D15B8B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Aution Sticks 10EA – Тест-полоски Аутион Стикс-10ЕА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5 750 000,0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Тест-полоски Аутион Стикс-10ЕА. созданные для AUTION  ELEVEN, индикаторы измерения: Глюкоза, кетоновые тела, билирубин, нитриты, белок, уробилиноген, pH, скрытая кровь, лейкоциты, альбумин, креатинин, удельная масса, цветовой тон, метод тестовых полосок: фотометрический метод двухволнового отражения (одиночная волна для прибора с балочными выводами), упакованы в индивидуальную тубу по 100 тест-полосок в тубе.</w:t>
            </w:r>
          </w:p>
        </w:tc>
      </w:tr>
      <w:tr w:rsidR="009B7D1B" w:rsidRPr="009B7D1B" w:rsidTr="00D15B8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D1B" w:rsidRPr="009B7D1B" w:rsidRDefault="009B7D1B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AUTION SCREEN тест полоски (микроальбумин и креатинин), уп 25 полосок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2021 г. по заявке Заказчика.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7D1B" w:rsidRPr="009B7D1B" w:rsidRDefault="009B7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120 640,0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D1B" w:rsidRPr="009B7D1B" w:rsidRDefault="009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Аутион чек плюс. Контрольный материал для контроля корректности измерения тест полосок Aution Sticks 10EA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5D6185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</w:t>
      </w:r>
      <w:r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="0026512F" w:rsidRPr="005D6185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21, каб.: склад ИМН (подвальное помещение)</w:t>
      </w:r>
      <w:r w:rsidR="007979FB" w:rsidRPr="005D6185">
        <w:rPr>
          <w:rFonts w:ascii="Times New Roman" w:hAnsi="Times New Roman" w:cs="Times New Roman"/>
          <w:sz w:val="28"/>
          <w:szCs w:val="28"/>
        </w:rPr>
        <w:t>;</w:t>
      </w: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="009F1D45" w:rsidRPr="005D6185">
        <w:rPr>
          <w:rFonts w:ascii="Times New Roman" w:hAnsi="Times New Roman" w:cs="Times New Roman"/>
          <w:b/>
          <w:sz w:val="28"/>
          <w:szCs w:val="28"/>
        </w:rPr>
        <w:t xml:space="preserve">поквартально </w:t>
      </w:r>
      <w:r w:rsidRPr="005D6185">
        <w:rPr>
          <w:rFonts w:ascii="Times New Roman" w:hAnsi="Times New Roman" w:cs="Times New Roman"/>
          <w:sz w:val="28"/>
          <w:szCs w:val="28"/>
        </w:rPr>
        <w:t>в течение 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5474CC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D45" w:rsidRPr="005D6185">
        <w:rPr>
          <w:rFonts w:ascii="Times New Roman" w:hAnsi="Times New Roman" w:cs="Times New Roman"/>
          <w:sz w:val="28"/>
          <w:szCs w:val="28"/>
        </w:rPr>
        <w:t>, по заявке Заказчика</w:t>
      </w:r>
      <w:r w:rsidR="00A953E6"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5D618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="005D6185" w:rsidRPr="005D6185">
        <w:rPr>
          <w:rFonts w:ascii="Times New Roman" w:hAnsi="Times New Roman" w:cs="Times New Roman"/>
          <w:sz w:val="28"/>
          <w:szCs w:val="28"/>
          <w:lang w:val="en-US"/>
        </w:rPr>
        <w:t>DDP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 w:rsidRPr="005D6185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21, каб. № 206 (режим работы: с 0</w:t>
      </w:r>
      <w:r w:rsidR="005D6185" w:rsidRPr="005D6185">
        <w:rPr>
          <w:rFonts w:ascii="Times New Roman" w:hAnsi="Times New Roman" w:cs="Times New Roman"/>
          <w:sz w:val="28"/>
          <w:szCs w:val="28"/>
        </w:rPr>
        <w:t>8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5D6185" w:rsidRPr="005D6185">
        <w:rPr>
          <w:rFonts w:ascii="Times New Roman" w:hAnsi="Times New Roman" w:cs="Times New Roman"/>
          <w:sz w:val="28"/>
          <w:szCs w:val="28"/>
        </w:rPr>
        <w:t>7</w:t>
      </w:r>
      <w:r w:rsidRPr="005D6185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1A61E4" w:rsidRPr="005D6185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1A61E4" w:rsidRPr="005D6185">
        <w:rPr>
          <w:rFonts w:ascii="Times New Roman" w:hAnsi="Times New Roman" w:cs="Times New Roman"/>
          <w:sz w:val="28"/>
          <w:szCs w:val="28"/>
        </w:rPr>
        <w:t>4</w:t>
      </w:r>
      <w:r w:rsidRPr="005D6185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5D6185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9B7D1B">
        <w:rPr>
          <w:rFonts w:ascii="Times New Roman" w:hAnsi="Times New Roman" w:cs="Times New Roman"/>
          <w:b/>
          <w:sz w:val="28"/>
          <w:szCs w:val="28"/>
        </w:rPr>
        <w:t>1</w:t>
      </w:r>
      <w:r w:rsidR="005474CC">
        <w:rPr>
          <w:rFonts w:ascii="Times New Roman" w:hAnsi="Times New Roman" w:cs="Times New Roman"/>
          <w:b/>
          <w:sz w:val="28"/>
          <w:szCs w:val="28"/>
        </w:rPr>
        <w:t>9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1B">
        <w:rPr>
          <w:rFonts w:ascii="Times New Roman" w:hAnsi="Times New Roman" w:cs="Times New Roman"/>
          <w:b/>
          <w:sz w:val="28"/>
          <w:szCs w:val="28"/>
        </w:rPr>
        <w:t>марта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</w:t>
      </w:r>
      <w:r w:rsidR="005474CC">
        <w:rPr>
          <w:rFonts w:ascii="Times New Roman" w:hAnsi="Times New Roman" w:cs="Times New Roman"/>
          <w:b/>
          <w:sz w:val="28"/>
          <w:szCs w:val="28"/>
        </w:rPr>
        <w:t>1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9B7D1B">
        <w:rPr>
          <w:rFonts w:ascii="Times New Roman" w:hAnsi="Times New Roman" w:cs="Times New Roman"/>
          <w:b/>
          <w:sz w:val="28"/>
          <w:szCs w:val="28"/>
        </w:rPr>
        <w:t>5</w:t>
      </w:r>
      <w:r w:rsidRPr="005D6185">
        <w:rPr>
          <w:rFonts w:ascii="Times New Roman" w:hAnsi="Times New Roman" w:cs="Times New Roman"/>
          <w:b/>
          <w:sz w:val="28"/>
          <w:szCs w:val="28"/>
        </w:rPr>
        <w:t>.</w:t>
      </w:r>
      <w:r w:rsidR="009B7D1B">
        <w:rPr>
          <w:rFonts w:ascii="Times New Roman" w:hAnsi="Times New Roman" w:cs="Times New Roman"/>
          <w:b/>
          <w:sz w:val="28"/>
          <w:szCs w:val="28"/>
        </w:rPr>
        <w:t>3</w:t>
      </w:r>
      <w:r w:rsidRPr="005D6185">
        <w:rPr>
          <w:rFonts w:ascii="Times New Roman" w:hAnsi="Times New Roman" w:cs="Times New Roman"/>
          <w:b/>
          <w:sz w:val="28"/>
          <w:szCs w:val="28"/>
        </w:rPr>
        <w:t>0 часов.</w:t>
      </w:r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вскрытия конвертов с ценовыми предложениями: </w:t>
      </w:r>
      <w:r w:rsidR="009B7D1B">
        <w:rPr>
          <w:rFonts w:ascii="Times New Roman" w:hAnsi="Times New Roman" w:cs="Times New Roman"/>
          <w:b/>
          <w:sz w:val="28"/>
          <w:szCs w:val="28"/>
        </w:rPr>
        <w:t>1</w:t>
      </w:r>
      <w:r w:rsidR="005474CC">
        <w:rPr>
          <w:rFonts w:ascii="Times New Roman" w:hAnsi="Times New Roman" w:cs="Times New Roman"/>
          <w:b/>
          <w:sz w:val="28"/>
          <w:szCs w:val="28"/>
        </w:rPr>
        <w:t>9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1B">
        <w:rPr>
          <w:rFonts w:ascii="Times New Roman" w:hAnsi="Times New Roman" w:cs="Times New Roman"/>
          <w:b/>
          <w:sz w:val="28"/>
          <w:szCs w:val="28"/>
        </w:rPr>
        <w:t>марта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9B7D1B">
        <w:rPr>
          <w:rFonts w:ascii="Times New Roman" w:hAnsi="Times New Roman" w:cs="Times New Roman"/>
          <w:b/>
          <w:sz w:val="28"/>
          <w:szCs w:val="28"/>
        </w:rPr>
        <w:t>20</w:t>
      </w:r>
      <w:r w:rsidR="005D6185" w:rsidRPr="009B7D1B">
        <w:rPr>
          <w:rFonts w:ascii="Times New Roman" w:hAnsi="Times New Roman" w:cs="Times New Roman"/>
          <w:b/>
          <w:sz w:val="28"/>
          <w:szCs w:val="28"/>
        </w:rPr>
        <w:t>2</w:t>
      </w:r>
      <w:r w:rsidR="005474CC" w:rsidRPr="009B7D1B">
        <w:rPr>
          <w:rFonts w:ascii="Times New Roman" w:hAnsi="Times New Roman" w:cs="Times New Roman"/>
          <w:b/>
          <w:sz w:val="28"/>
          <w:szCs w:val="28"/>
        </w:rPr>
        <w:t>1</w:t>
      </w:r>
      <w:r w:rsidRPr="009B7D1B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27DF8" w:rsidRPr="009B7D1B">
        <w:rPr>
          <w:rFonts w:ascii="Times New Roman" w:hAnsi="Times New Roman" w:cs="Times New Roman"/>
          <w:b/>
          <w:sz w:val="28"/>
          <w:szCs w:val="28"/>
        </w:rPr>
        <w:t>1</w:t>
      </w:r>
      <w:r w:rsidR="009B7D1B">
        <w:rPr>
          <w:rFonts w:ascii="Times New Roman" w:hAnsi="Times New Roman" w:cs="Times New Roman"/>
          <w:b/>
          <w:sz w:val="28"/>
          <w:szCs w:val="28"/>
        </w:rPr>
        <w:t>5</w:t>
      </w:r>
      <w:r w:rsidRPr="009B7D1B">
        <w:rPr>
          <w:rFonts w:ascii="Times New Roman" w:hAnsi="Times New Roman" w:cs="Times New Roman"/>
          <w:b/>
          <w:sz w:val="28"/>
          <w:szCs w:val="28"/>
        </w:rPr>
        <w:t>.</w:t>
      </w:r>
      <w:r w:rsidR="009B7D1B">
        <w:rPr>
          <w:rFonts w:ascii="Times New Roman" w:hAnsi="Times New Roman" w:cs="Times New Roman"/>
          <w:b/>
          <w:sz w:val="28"/>
          <w:szCs w:val="28"/>
        </w:rPr>
        <w:t>3</w:t>
      </w:r>
      <w:r w:rsidR="005D6185" w:rsidRPr="009B7D1B">
        <w:rPr>
          <w:rFonts w:ascii="Times New Roman" w:hAnsi="Times New Roman" w:cs="Times New Roman"/>
          <w:b/>
          <w:sz w:val="28"/>
          <w:szCs w:val="28"/>
        </w:rPr>
        <w:t>0</w:t>
      </w:r>
      <w:r w:rsidRPr="009B7D1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D6185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21, каб. № 206</w:t>
      </w:r>
      <w:r w:rsidR="00404F9F" w:rsidRPr="005D6185">
        <w:rPr>
          <w:rFonts w:ascii="Times New Roman" w:hAnsi="Times New Roman" w:cs="Times New Roman"/>
          <w:sz w:val="28"/>
          <w:szCs w:val="28"/>
        </w:rPr>
        <w:t>.</w:t>
      </w: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 УЗаКО</w:t>
      </w: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BA2E15">
      <w:pgSz w:w="16838" w:h="11906" w:orient="landscape"/>
      <w:pgMar w:top="851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3204F"/>
    <w:rsid w:val="003B54A3"/>
    <w:rsid w:val="00404F9F"/>
    <w:rsid w:val="00421A92"/>
    <w:rsid w:val="005474CC"/>
    <w:rsid w:val="00593A0E"/>
    <w:rsid w:val="005D6185"/>
    <w:rsid w:val="005E5EB9"/>
    <w:rsid w:val="00654860"/>
    <w:rsid w:val="007206ED"/>
    <w:rsid w:val="007979FB"/>
    <w:rsid w:val="007C7DA1"/>
    <w:rsid w:val="00827DF8"/>
    <w:rsid w:val="00862EAF"/>
    <w:rsid w:val="008836DE"/>
    <w:rsid w:val="008E62FA"/>
    <w:rsid w:val="009B7D1B"/>
    <w:rsid w:val="009F1D45"/>
    <w:rsid w:val="009F7D32"/>
    <w:rsid w:val="00A4652B"/>
    <w:rsid w:val="00A47D02"/>
    <w:rsid w:val="00A953E6"/>
    <w:rsid w:val="00BA2E15"/>
    <w:rsid w:val="00D11CC9"/>
    <w:rsid w:val="00D342AF"/>
    <w:rsid w:val="00DB5EB0"/>
    <w:rsid w:val="00DD1825"/>
    <w:rsid w:val="00E42F73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CDD4-0CC8-4D2B-9C9A-88B2FB2E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25</cp:revision>
  <cp:lastPrinted>2021-03-12T08:35:00Z</cp:lastPrinted>
  <dcterms:created xsi:type="dcterms:W3CDTF">2017-01-17T10:34:00Z</dcterms:created>
  <dcterms:modified xsi:type="dcterms:W3CDTF">2021-03-12T09:57:00Z</dcterms:modified>
</cp:coreProperties>
</file>