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000" w:firstRow="0" w:lastRow="0" w:firstColumn="0" w:lastColumn="0" w:noHBand="0" w:noVBand="0"/>
      </w:tblPr>
      <w:tblGrid>
        <w:gridCol w:w="2279"/>
        <w:gridCol w:w="7075"/>
      </w:tblGrid>
      <w:tr w:rsidR="002C1159" w:rsidRPr="002C1159" w:rsidTr="00130DC0">
        <w:tc>
          <w:tcPr>
            <w:tcW w:w="2279" w:type="dxa"/>
            <w:shd w:val="clear" w:color="auto" w:fill="auto"/>
          </w:tcPr>
          <w:p w:rsidR="002C1159" w:rsidRPr="002C1159" w:rsidRDefault="007172D7" w:rsidP="007172D7">
            <w:pPr>
              <w:suppressAutoHyphens/>
              <w:spacing w:after="0" w:line="100" w:lineRule="atLeast"/>
              <w:jc w:val="both"/>
              <w:rPr>
                <w:rFonts w:ascii="Tahoma" w:eastAsia="Times New Roman" w:hAnsi="Tahoma" w:cs="Tahoma"/>
                <w:b/>
                <w:bCs/>
                <w:color w:val="222222"/>
                <w:sz w:val="28"/>
                <w:szCs w:val="28"/>
                <w:lang w:eastAsia="ar-SA"/>
              </w:rPr>
            </w:pPr>
            <w:r>
              <w:rPr>
                <w:rFonts w:ascii="Tahoma" w:eastAsia="Times New Roman" w:hAnsi="Tahoma" w:cs="Tahoma"/>
                <w:b/>
                <w:bCs/>
                <w:noProof/>
                <w:color w:val="222222"/>
                <w:sz w:val="28"/>
                <w:szCs w:val="28"/>
                <w:lang w:eastAsia="ru-RU"/>
              </w:rPr>
              <w:drawing>
                <wp:inline distT="0" distB="0" distL="0" distR="0" wp14:anchorId="5674059D">
                  <wp:extent cx="1314450" cy="1800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36759" cy="1830779"/>
                          </a:xfrm>
                          <a:prstGeom prst="rect">
                            <a:avLst/>
                          </a:prstGeom>
                          <a:noFill/>
                        </pic:spPr>
                      </pic:pic>
                    </a:graphicData>
                  </a:graphic>
                </wp:inline>
              </w:drawing>
            </w:r>
          </w:p>
        </w:tc>
        <w:tc>
          <w:tcPr>
            <w:tcW w:w="7075" w:type="dxa"/>
            <w:shd w:val="clear" w:color="auto" w:fill="auto"/>
          </w:tcPr>
          <w:p w:rsidR="002C1159" w:rsidRPr="002C1159" w:rsidRDefault="002C1159" w:rsidP="00E9146F">
            <w:pPr>
              <w:suppressAutoHyphens/>
              <w:spacing w:after="0" w:line="225" w:lineRule="atLeast"/>
              <w:jc w:val="both"/>
              <w:rPr>
                <w:rFonts w:ascii="Times New Roman" w:eastAsia="Times New Roman" w:hAnsi="Times New Roman" w:cs="Times New Roman"/>
                <w:sz w:val="28"/>
                <w:szCs w:val="28"/>
                <w:lang w:eastAsia="ar-SA"/>
              </w:rPr>
            </w:pPr>
            <w:r w:rsidRPr="002C1159">
              <w:rPr>
                <w:rFonts w:ascii="Tahoma" w:eastAsia="Times New Roman" w:hAnsi="Tahoma" w:cs="Tahoma"/>
                <w:b/>
                <w:bCs/>
                <w:color w:val="FF0000"/>
                <w:sz w:val="28"/>
                <w:szCs w:val="28"/>
                <w:lang w:eastAsia="ar-SA"/>
              </w:rPr>
              <w:t xml:space="preserve">    Корь </w:t>
            </w:r>
            <w:r w:rsidRPr="002C1159">
              <w:rPr>
                <w:rFonts w:ascii="Tahoma" w:eastAsia="Times New Roman" w:hAnsi="Tahoma" w:cs="Tahoma"/>
                <w:color w:val="222222"/>
                <w:sz w:val="28"/>
                <w:szCs w:val="28"/>
                <w:lang w:eastAsia="ar-SA"/>
              </w:rPr>
              <w:t xml:space="preserve">относится к острым вирусным инфекционным заболеваниям, характеризуется сочетанием катаральной симптоматики со специфической экзантемой. Вирус кори проникает в организм воздушно-капельным </w:t>
            </w:r>
            <w:proofErr w:type="gramStart"/>
            <w:r w:rsidRPr="002C1159">
              <w:rPr>
                <w:rFonts w:ascii="Tahoma" w:eastAsia="Times New Roman" w:hAnsi="Tahoma" w:cs="Tahoma"/>
                <w:color w:val="222222"/>
                <w:sz w:val="28"/>
                <w:szCs w:val="28"/>
                <w:lang w:eastAsia="ar-SA"/>
              </w:rPr>
              <w:t xml:space="preserve">путем.  </w:t>
            </w:r>
            <w:proofErr w:type="gramEnd"/>
          </w:p>
        </w:tc>
      </w:tr>
    </w:tbl>
    <w:p w:rsidR="002C1159" w:rsidRPr="002C1159" w:rsidRDefault="002C1159" w:rsidP="007172D7">
      <w:pPr>
        <w:keepNext/>
        <w:keepLines/>
        <w:numPr>
          <w:ilvl w:val="1"/>
          <w:numId w:val="1"/>
        </w:numPr>
        <w:suppressAutoHyphens/>
        <w:spacing w:after="150" w:line="330" w:lineRule="atLeast"/>
        <w:jc w:val="both"/>
        <w:outlineLvl w:val="1"/>
        <w:rPr>
          <w:rFonts w:ascii="Tahoma" w:eastAsia="SimSun" w:hAnsi="Tahoma" w:cs="Tahoma"/>
          <w:b/>
          <w:bCs/>
          <w:color w:val="FF0000"/>
          <w:sz w:val="28"/>
          <w:szCs w:val="28"/>
          <w:lang w:eastAsia="ar-SA"/>
        </w:rPr>
      </w:pPr>
      <w:r w:rsidRPr="002C1159">
        <w:rPr>
          <w:rFonts w:ascii="Tahoma" w:eastAsia="SimSun" w:hAnsi="Tahoma" w:cs="Tahoma"/>
          <w:b/>
          <w:color w:val="FF0000"/>
          <w:sz w:val="28"/>
          <w:szCs w:val="28"/>
          <w:lang w:eastAsia="ar-SA"/>
        </w:rPr>
        <w:t>Характеристика возбудителя</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Вирус кори РНК</w:t>
      </w:r>
      <w:r w:rsidR="007172D7">
        <w:rPr>
          <w:rFonts w:ascii="Tahoma" w:eastAsia="Times New Roman" w:hAnsi="Tahoma" w:cs="Tahoma"/>
          <w:color w:val="222222"/>
          <w:sz w:val="28"/>
          <w:szCs w:val="28"/>
          <w:lang w:eastAsia="ar-SA"/>
        </w:rPr>
        <w:t>-содержащий.</w:t>
      </w:r>
      <w:r w:rsidRPr="002C1159">
        <w:rPr>
          <w:rFonts w:ascii="Tahoma" w:eastAsia="Times New Roman" w:hAnsi="Tahoma" w:cs="Tahoma"/>
          <w:color w:val="222222"/>
          <w:sz w:val="28"/>
          <w:szCs w:val="28"/>
          <w:lang w:eastAsia="ar-SA"/>
        </w:rPr>
        <w:t xml:space="preserve"> Резервуаром и источником инфекции является больной человек. Выделение инфекции начинается в последние 1-2 дня инкубации, весь продромальный период и продолжается на протяжении 4 дней периода высыпаний. В некоторых случаях время </w:t>
      </w:r>
      <w:proofErr w:type="spellStart"/>
      <w:r w:rsidRPr="002C1159">
        <w:rPr>
          <w:rFonts w:ascii="Tahoma" w:eastAsia="Times New Roman" w:hAnsi="Tahoma" w:cs="Tahoma"/>
          <w:color w:val="222222"/>
          <w:sz w:val="28"/>
          <w:szCs w:val="28"/>
          <w:lang w:eastAsia="ar-SA"/>
        </w:rPr>
        <w:t>контагиозности</w:t>
      </w:r>
      <w:proofErr w:type="spellEnd"/>
      <w:r w:rsidRPr="002C1159">
        <w:rPr>
          <w:rFonts w:ascii="Tahoma" w:eastAsia="Times New Roman" w:hAnsi="Tahoma" w:cs="Tahoma"/>
          <w:color w:val="222222"/>
          <w:sz w:val="28"/>
          <w:szCs w:val="28"/>
          <w:lang w:eastAsia="ar-SA"/>
        </w:rPr>
        <w:t xml:space="preserve"> затягивается до 10 дней с появления экзантемы. Бессимптомного носительства кори не отмечается.</w:t>
      </w:r>
    </w:p>
    <w:p w:rsid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Вирус кори передается по аэрозольному механизму воздушно-капельным путем. Больной выделяет возбудителя в окружающую среду во время кашля, чихания, просто при выдыхании воздуха и разговоре. Мелкодисперсная взвесь разносится с током воздуха по помещению.  Люди крайне восприимчивы к кори, после перенесения сохраняется пожизненный напряженный иммунитет. Обычно заболевание возникает в детском возрасте, у взрослых корь встречается редко и протекает заметно тяжелее. Пик заболеваемости прихо</w:t>
      </w:r>
      <w:r w:rsidR="00E9146F">
        <w:rPr>
          <w:rFonts w:ascii="Tahoma" w:eastAsia="Times New Roman" w:hAnsi="Tahoma" w:cs="Tahoma"/>
          <w:color w:val="222222"/>
          <w:sz w:val="28"/>
          <w:szCs w:val="28"/>
          <w:lang w:eastAsia="ar-SA"/>
        </w:rPr>
        <w:t>дится на зимне-весенний период.</w:t>
      </w:r>
    </w:p>
    <w:p w:rsidR="007172D7" w:rsidRPr="002C1159" w:rsidRDefault="007172D7" w:rsidP="007172D7">
      <w:pPr>
        <w:suppressAutoHyphens/>
        <w:spacing w:after="0" w:line="225" w:lineRule="atLeast"/>
        <w:jc w:val="both"/>
        <w:rPr>
          <w:rFonts w:ascii="Tahoma" w:eastAsia="Times New Roman" w:hAnsi="Tahoma" w:cs="Tahoma"/>
          <w:color w:val="222222"/>
          <w:sz w:val="28"/>
          <w:szCs w:val="28"/>
          <w:lang w:eastAsia="ar-SA"/>
        </w:rPr>
      </w:pPr>
    </w:p>
    <w:p w:rsidR="002C1159" w:rsidRPr="002C1159" w:rsidRDefault="002C1159" w:rsidP="007172D7">
      <w:pPr>
        <w:keepNext/>
        <w:keepLines/>
        <w:numPr>
          <w:ilvl w:val="1"/>
          <w:numId w:val="1"/>
        </w:numPr>
        <w:suppressAutoHyphens/>
        <w:spacing w:after="150" w:line="330" w:lineRule="atLeast"/>
        <w:jc w:val="both"/>
        <w:outlineLvl w:val="1"/>
        <w:rPr>
          <w:rFonts w:ascii="Tahoma" w:eastAsia="SimSun" w:hAnsi="Tahoma" w:cs="Tahoma"/>
          <w:b/>
          <w:bCs/>
          <w:color w:val="FF0000"/>
          <w:sz w:val="28"/>
          <w:szCs w:val="28"/>
          <w:lang w:eastAsia="ar-SA"/>
        </w:rPr>
      </w:pPr>
      <w:bookmarkStart w:id="0" w:name="h2_2"/>
      <w:bookmarkEnd w:id="0"/>
      <w:r w:rsidRPr="002C1159">
        <w:rPr>
          <w:rFonts w:ascii="Tahoma" w:eastAsia="SimSun" w:hAnsi="Tahoma" w:cs="Tahoma"/>
          <w:b/>
          <w:color w:val="FF0000"/>
          <w:sz w:val="28"/>
          <w:szCs w:val="28"/>
          <w:lang w:eastAsia="ar-SA"/>
        </w:rPr>
        <w:t>Симптомы кори</w:t>
      </w:r>
      <w:r w:rsidRPr="007172D7">
        <w:rPr>
          <w:rFonts w:ascii="Tahoma" w:eastAsia="SimSun" w:hAnsi="Tahoma" w:cs="Tahoma"/>
          <w:b/>
          <w:color w:val="FF0000"/>
          <w:sz w:val="28"/>
          <w:szCs w:val="28"/>
          <w:lang w:eastAsia="ar-SA"/>
        </w:rPr>
        <w:t> </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Инкубационный период кори продолжается 1-2 нед</w:t>
      </w:r>
      <w:r>
        <w:rPr>
          <w:rFonts w:ascii="Tahoma" w:eastAsia="Times New Roman" w:hAnsi="Tahoma" w:cs="Tahoma"/>
          <w:color w:val="222222"/>
          <w:sz w:val="28"/>
          <w:szCs w:val="28"/>
          <w:lang w:eastAsia="ar-SA"/>
        </w:rPr>
        <w:t>ели</w:t>
      </w:r>
      <w:r w:rsidR="00E9146F">
        <w:rPr>
          <w:rFonts w:ascii="Tahoma" w:eastAsia="Times New Roman" w:hAnsi="Tahoma" w:cs="Tahoma"/>
          <w:color w:val="222222"/>
          <w:sz w:val="28"/>
          <w:szCs w:val="28"/>
          <w:lang w:eastAsia="ar-SA"/>
        </w:rPr>
        <w:t>, иногда до 1 мес.</w:t>
      </w:r>
      <w:r w:rsidRPr="002C1159">
        <w:rPr>
          <w:rFonts w:ascii="Tahoma" w:eastAsia="Times New Roman" w:hAnsi="Tahoma" w:cs="Tahoma"/>
          <w:color w:val="222222"/>
          <w:sz w:val="28"/>
          <w:szCs w:val="28"/>
          <w:lang w:eastAsia="ar-SA"/>
        </w:rPr>
        <w:t xml:space="preserve"> Типичное течение кори происходит с последовательной сменой трех стадий: катаральной, высыпаний и реконвалесценции.</w:t>
      </w:r>
    </w:p>
    <w:p w:rsidR="002C1159" w:rsidRPr="002C1159" w:rsidRDefault="002C1159" w:rsidP="007172D7">
      <w:pPr>
        <w:suppressAutoHyphens/>
        <w:spacing w:after="0" w:line="225" w:lineRule="atLeast"/>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Катаральный период начинается с подъема температуры и развития признаков общей интоксикации. Лихорадка может достигать крайне высоких цифр, больные жалуются на интенсивную</w:t>
      </w:r>
      <w:r>
        <w:rPr>
          <w:rFonts w:ascii="Tahoma" w:eastAsia="Times New Roman" w:hAnsi="Tahoma" w:cs="Tahoma"/>
          <w:color w:val="222222"/>
          <w:sz w:val="28"/>
          <w:szCs w:val="28"/>
          <w:lang w:eastAsia="ar-SA"/>
        </w:rPr>
        <w:t xml:space="preserve"> головную боль, бессонницу</w:t>
      </w:r>
      <w:r w:rsidRPr="002C1159">
        <w:rPr>
          <w:rFonts w:ascii="Tahoma" w:eastAsia="Times New Roman" w:hAnsi="Tahoma" w:cs="Tahoma"/>
          <w:color w:val="222222"/>
          <w:sz w:val="28"/>
          <w:szCs w:val="28"/>
          <w:lang w:eastAsia="ar-SA"/>
        </w:rPr>
        <w:t xml:space="preserve">, выраженную слабость. На фоне интоксикационного синдрома в первые же дни появляется сухой кашель, отмечается </w:t>
      </w:r>
      <w:proofErr w:type="spellStart"/>
      <w:r w:rsidRPr="002C1159">
        <w:rPr>
          <w:rFonts w:ascii="Tahoma" w:eastAsia="Times New Roman" w:hAnsi="Tahoma" w:cs="Tahoma"/>
          <w:color w:val="222222"/>
          <w:sz w:val="28"/>
          <w:szCs w:val="28"/>
          <w:lang w:eastAsia="ar-SA"/>
        </w:rPr>
        <w:t>слизисто</w:t>
      </w:r>
      <w:proofErr w:type="spellEnd"/>
      <w:r w:rsidRPr="002C1159">
        <w:rPr>
          <w:rFonts w:ascii="Tahoma" w:eastAsia="Times New Roman" w:hAnsi="Tahoma" w:cs="Tahoma"/>
          <w:color w:val="222222"/>
          <w:sz w:val="28"/>
          <w:szCs w:val="28"/>
          <w:lang w:eastAsia="ar-SA"/>
        </w:rPr>
        <w:t>-гнойная </w:t>
      </w:r>
      <w:proofErr w:type="spellStart"/>
      <w:r>
        <w:rPr>
          <w:rFonts w:ascii="Tahoma" w:eastAsia="Times New Roman" w:hAnsi="Tahoma" w:cs="Tahoma"/>
          <w:color w:val="222222"/>
          <w:sz w:val="28"/>
          <w:szCs w:val="28"/>
          <w:lang w:eastAsia="ar-SA"/>
        </w:rPr>
        <w:t>ринорея</w:t>
      </w:r>
      <w:proofErr w:type="spellEnd"/>
      <w:r>
        <w:rPr>
          <w:rFonts w:ascii="Tahoma" w:eastAsia="Times New Roman" w:hAnsi="Tahoma" w:cs="Tahoma"/>
          <w:color w:val="222222"/>
          <w:sz w:val="28"/>
          <w:szCs w:val="28"/>
          <w:lang w:eastAsia="ar-SA"/>
        </w:rPr>
        <w:t xml:space="preserve">, </w:t>
      </w:r>
      <w:proofErr w:type="spellStart"/>
      <w:r>
        <w:rPr>
          <w:rFonts w:ascii="Tahoma" w:eastAsia="Times New Roman" w:hAnsi="Tahoma" w:cs="Tahoma"/>
          <w:color w:val="222222"/>
          <w:sz w:val="28"/>
          <w:szCs w:val="28"/>
          <w:lang w:eastAsia="ar-SA"/>
        </w:rPr>
        <w:t>конънктивит</w:t>
      </w:r>
      <w:proofErr w:type="spellEnd"/>
      <w:r w:rsidR="00E9146F">
        <w:rPr>
          <w:rFonts w:ascii="Tahoma" w:eastAsia="Times New Roman" w:hAnsi="Tahoma" w:cs="Tahoma"/>
          <w:color w:val="222222"/>
          <w:sz w:val="28"/>
          <w:szCs w:val="28"/>
          <w:lang w:eastAsia="ar-SA"/>
        </w:rPr>
        <w:t xml:space="preserve"> </w:t>
      </w:r>
      <w:proofErr w:type="gramStart"/>
      <w:r>
        <w:rPr>
          <w:rFonts w:ascii="Tahoma" w:eastAsia="Times New Roman" w:hAnsi="Tahoma" w:cs="Tahoma"/>
          <w:color w:val="222222"/>
          <w:sz w:val="28"/>
          <w:szCs w:val="28"/>
          <w:lang w:eastAsia="ar-SA"/>
        </w:rPr>
        <w:t xml:space="preserve">( </w:t>
      </w:r>
      <w:r w:rsidRPr="002C1159">
        <w:rPr>
          <w:rFonts w:ascii="Tahoma" w:eastAsia="Times New Roman" w:hAnsi="Tahoma" w:cs="Tahoma"/>
          <w:color w:val="222222"/>
          <w:sz w:val="28"/>
          <w:szCs w:val="28"/>
          <w:lang w:eastAsia="ar-SA"/>
        </w:rPr>
        <w:t>сопровождается</w:t>
      </w:r>
      <w:proofErr w:type="gramEnd"/>
      <w:r w:rsidRPr="002C1159">
        <w:rPr>
          <w:rFonts w:ascii="Tahoma" w:eastAsia="Times New Roman" w:hAnsi="Tahoma" w:cs="Tahoma"/>
          <w:color w:val="222222"/>
          <w:sz w:val="28"/>
          <w:szCs w:val="28"/>
          <w:lang w:eastAsia="ar-SA"/>
        </w:rPr>
        <w:t xml:space="preserve"> интенсивным отеком век) с гнойным отделяемым, светобоязнь.</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У детей выражена гиперемия зева, зернистость задней стенки глотки, лицо одутловатое. У взрослых катаральные признаки слабее выражены, но может иметь место регионарный </w:t>
      </w:r>
      <w:r>
        <w:rPr>
          <w:rFonts w:ascii="Tahoma" w:eastAsia="Times New Roman" w:hAnsi="Tahoma" w:cs="Tahoma"/>
          <w:color w:val="222222"/>
          <w:sz w:val="28"/>
          <w:szCs w:val="28"/>
          <w:lang w:eastAsia="ar-SA"/>
        </w:rPr>
        <w:t xml:space="preserve">лимфаденит </w:t>
      </w:r>
      <w:r w:rsidRPr="002C1159">
        <w:rPr>
          <w:rFonts w:ascii="Tahoma" w:eastAsia="Times New Roman" w:hAnsi="Tahoma" w:cs="Tahoma"/>
          <w:color w:val="222222"/>
          <w:sz w:val="28"/>
          <w:szCs w:val="28"/>
          <w:lang w:eastAsia="ar-SA"/>
        </w:rPr>
        <w:t xml:space="preserve">(поражаются в основном шейные лимфоузлы). Первая лихорадочная волна обычно составляет 3-5 дней, после чего температура тела </w:t>
      </w:r>
      <w:r w:rsidRPr="002C1159">
        <w:rPr>
          <w:rFonts w:ascii="Tahoma" w:eastAsia="Times New Roman" w:hAnsi="Tahoma" w:cs="Tahoma"/>
          <w:color w:val="222222"/>
          <w:sz w:val="28"/>
          <w:szCs w:val="28"/>
          <w:lang w:eastAsia="ar-SA"/>
        </w:rPr>
        <w:lastRenderedPageBreak/>
        <w:t>снижается. На следующий день вновь происходит подъем температуры и усугубление интоксикации и катаральных явлений, а на слизистой оболочке щек отмечаются пятна Филатова-</w:t>
      </w:r>
      <w:proofErr w:type="spellStart"/>
      <w:r w:rsidRPr="002C1159">
        <w:rPr>
          <w:rFonts w:ascii="Tahoma" w:eastAsia="Times New Roman" w:hAnsi="Tahoma" w:cs="Tahoma"/>
          <w:color w:val="222222"/>
          <w:sz w:val="28"/>
          <w:szCs w:val="28"/>
          <w:lang w:eastAsia="ar-SA"/>
        </w:rPr>
        <w:t>Коплика</w:t>
      </w:r>
      <w:proofErr w:type="spellEnd"/>
      <w:r w:rsidRPr="002C1159">
        <w:rPr>
          <w:rFonts w:ascii="Tahoma" w:eastAsia="Times New Roman" w:hAnsi="Tahoma" w:cs="Tahoma"/>
          <w:color w:val="222222"/>
          <w:sz w:val="28"/>
          <w:szCs w:val="28"/>
          <w:lang w:eastAsia="ar-SA"/>
        </w:rPr>
        <w:t>-Вельского – специфический клинический признак кори.</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Пятна располагаются на внутренней поверхности щек напротив малых коренных зубов (иногда переходя на слизистую десен), представляют собой немного приподнятые над поверхностью белые участки, окруженные тонкой полоской гиперемированной слизистой (вид «манной каши»). Как правило, при появлении сыпи эти пятна исчезают, у взрослых могут сохраняться в течение первых дней периода высыпаний. Одновременно или чуть ранее, чем пятна Филатова-</w:t>
      </w:r>
      <w:proofErr w:type="spellStart"/>
      <w:r w:rsidRPr="002C1159">
        <w:rPr>
          <w:rFonts w:ascii="Tahoma" w:eastAsia="Times New Roman" w:hAnsi="Tahoma" w:cs="Tahoma"/>
          <w:color w:val="222222"/>
          <w:sz w:val="28"/>
          <w:szCs w:val="28"/>
          <w:lang w:eastAsia="ar-SA"/>
        </w:rPr>
        <w:t>Коплика</w:t>
      </w:r>
      <w:proofErr w:type="spellEnd"/>
      <w:r w:rsidRPr="002C1159">
        <w:rPr>
          <w:rFonts w:ascii="Tahoma" w:eastAsia="Times New Roman" w:hAnsi="Tahoma" w:cs="Tahoma"/>
          <w:color w:val="222222"/>
          <w:sz w:val="28"/>
          <w:szCs w:val="28"/>
          <w:lang w:eastAsia="ar-SA"/>
        </w:rPr>
        <w:t>-Вельского, на мягком и, частично, твердом нёбе появляется энантема, представляющая собой красные пятна с булавочную головку неправильной формы. Спустя 1-2 дня они сливаются и перестают выделяться на фоне общей гиперемии слизистой.</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Общая продолжительность катарального периода составляет 3-5 дней у детей и около недели у взрослых. После чего наступает период высыпания.</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Сыпь при кори первоначально образуется на волосистой части головы и за ушами, распространяется на лицо и шею. Ко второму дню высыпания покрывают туловище и плечи. На третьи сутки сыпь покрывает конечности и начинает бледнеть на лице. Такая последовательность высыпаний характерна для кори, является значимым для дифференциальной диагностики признаком.</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Коревая сыпь представляет собой яркую пятнисто-папулезную экзантему, склонную к формированию сливных фигурных групп с промежутками неизмененных кожных покровов. Сыпь у взрослых более выражена, чем у детей, при тяжелом течении может приобретать геморрагический характер.</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В периоде высыпаний усиливается катаральная симптоматика и усугубляется лихорадка и интоксикация.</w:t>
      </w:r>
    </w:p>
    <w:p w:rsidR="002C1159" w:rsidRPr="002C1159" w:rsidRDefault="002C1159" w:rsidP="00E9146F">
      <w:pPr>
        <w:suppressAutoHyphens/>
        <w:spacing w:after="0" w:line="225" w:lineRule="atLeast"/>
        <w:ind w:firstLine="708"/>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Период реконвалесценции наступает спустя 7-10 дней после начала заболевания (у взрослых продолжительность кори больше), клиническая симптоматика стихает, температура тела нормализуется, элементы сыпи регрессируют (аналогично порядку появления), оставляя после себя светло-коричневые участки повышенной пигментации, исчезающие спустя 5-7 дней. На месте пигментации некоторое время остается отрубевидное шелушение (в особенности на лице).</w:t>
      </w:r>
    </w:p>
    <w:p w:rsidR="002C1159" w:rsidRDefault="007172D7" w:rsidP="007172D7">
      <w:pPr>
        <w:suppressAutoHyphens/>
        <w:spacing w:after="200" w:line="276" w:lineRule="auto"/>
        <w:jc w:val="both"/>
        <w:rPr>
          <w:rFonts w:ascii="Calibri" w:eastAsia="SimSun" w:hAnsi="Calibri" w:cs="font178"/>
          <w:sz w:val="28"/>
          <w:szCs w:val="28"/>
          <w:lang w:eastAsia="ar-SA"/>
        </w:rPr>
      </w:pPr>
      <w:r>
        <w:rPr>
          <w:rFonts w:ascii="Calibri" w:eastAsia="SimSun" w:hAnsi="Calibri" w:cs="font178"/>
          <w:noProof/>
          <w:sz w:val="28"/>
          <w:szCs w:val="28"/>
          <w:lang w:eastAsia="ru-RU"/>
        </w:rPr>
        <w:lastRenderedPageBreak/>
        <w:drawing>
          <wp:inline distT="0" distB="0" distL="0" distR="0" wp14:anchorId="118F082F">
            <wp:extent cx="1863090" cy="1305250"/>
            <wp:effectExtent l="0" t="0" r="381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10073" cy="1338165"/>
                    </a:xfrm>
                    <a:prstGeom prst="rect">
                      <a:avLst/>
                    </a:prstGeom>
                    <a:noFill/>
                  </pic:spPr>
                </pic:pic>
              </a:graphicData>
            </a:graphic>
          </wp:inline>
        </w:drawing>
      </w:r>
      <w:r>
        <w:rPr>
          <w:rFonts w:ascii="Calibri" w:eastAsia="SimSun" w:hAnsi="Calibri" w:cs="font178"/>
          <w:noProof/>
          <w:sz w:val="28"/>
          <w:szCs w:val="28"/>
          <w:lang w:eastAsia="ru-RU"/>
        </w:rPr>
        <w:drawing>
          <wp:inline distT="0" distB="0" distL="0" distR="0" wp14:anchorId="0F3E9FAB">
            <wp:extent cx="1726946" cy="1297520"/>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074" cy="1338940"/>
                    </a:xfrm>
                    <a:prstGeom prst="rect">
                      <a:avLst/>
                    </a:prstGeom>
                    <a:noFill/>
                  </pic:spPr>
                </pic:pic>
              </a:graphicData>
            </a:graphic>
          </wp:inline>
        </w:drawing>
      </w:r>
      <w:r>
        <w:rPr>
          <w:rFonts w:ascii="Calibri" w:eastAsia="SimSun" w:hAnsi="Calibri" w:cs="font178"/>
          <w:noProof/>
          <w:sz w:val="28"/>
          <w:szCs w:val="28"/>
          <w:lang w:eastAsia="ru-RU"/>
        </w:rPr>
        <w:drawing>
          <wp:inline distT="0" distB="0" distL="0" distR="0" wp14:anchorId="7F0891A6">
            <wp:extent cx="1809750" cy="1356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6862" cy="1377129"/>
                    </a:xfrm>
                    <a:prstGeom prst="rect">
                      <a:avLst/>
                    </a:prstGeom>
                    <a:noFill/>
                  </pic:spPr>
                </pic:pic>
              </a:graphicData>
            </a:graphic>
          </wp:inline>
        </w:drawing>
      </w:r>
    </w:p>
    <w:p w:rsidR="007172D7" w:rsidRPr="002C1159" w:rsidRDefault="007172D7" w:rsidP="007172D7">
      <w:pPr>
        <w:suppressAutoHyphens/>
        <w:spacing w:after="200" w:line="276" w:lineRule="auto"/>
        <w:jc w:val="both"/>
        <w:rPr>
          <w:rFonts w:ascii="Calibri" w:eastAsia="SimSun" w:hAnsi="Calibri" w:cs="font178"/>
          <w:sz w:val="28"/>
          <w:szCs w:val="28"/>
          <w:lang w:eastAsia="ar-SA"/>
        </w:rPr>
      </w:pPr>
    </w:p>
    <w:p w:rsidR="002C1159" w:rsidRPr="002C1159" w:rsidRDefault="002C1159" w:rsidP="007172D7">
      <w:pPr>
        <w:keepNext/>
        <w:keepLines/>
        <w:numPr>
          <w:ilvl w:val="1"/>
          <w:numId w:val="1"/>
        </w:numPr>
        <w:suppressAutoHyphens/>
        <w:spacing w:after="150" w:line="330" w:lineRule="atLeast"/>
        <w:jc w:val="both"/>
        <w:outlineLvl w:val="1"/>
        <w:rPr>
          <w:rFonts w:ascii="Tahoma" w:eastAsia="SimSun" w:hAnsi="Tahoma" w:cs="Tahoma"/>
          <w:b/>
          <w:bCs/>
          <w:color w:val="FF0000"/>
          <w:sz w:val="28"/>
          <w:szCs w:val="28"/>
          <w:lang w:eastAsia="ar-SA"/>
        </w:rPr>
      </w:pPr>
      <w:r w:rsidRPr="002C1159">
        <w:rPr>
          <w:rFonts w:ascii="Tahoma" w:eastAsia="SimSun" w:hAnsi="Tahoma" w:cs="Tahoma"/>
          <w:b/>
          <w:color w:val="FF0000"/>
          <w:sz w:val="28"/>
          <w:szCs w:val="28"/>
          <w:lang w:eastAsia="ar-SA"/>
        </w:rPr>
        <w:t>Осложнения кори</w:t>
      </w:r>
      <w:r w:rsidRPr="007172D7">
        <w:rPr>
          <w:rFonts w:ascii="Tahoma" w:eastAsia="SimSun" w:hAnsi="Tahoma" w:cs="Tahoma"/>
          <w:b/>
          <w:color w:val="FF0000"/>
          <w:sz w:val="28"/>
          <w:szCs w:val="28"/>
          <w:lang w:eastAsia="ar-SA"/>
        </w:rPr>
        <w:t> </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Корь чаще всего осложняется вторичной бактериальной</w:t>
      </w:r>
      <w:r>
        <w:rPr>
          <w:rFonts w:ascii="Tahoma" w:eastAsia="Times New Roman" w:hAnsi="Tahoma" w:cs="Tahoma"/>
          <w:color w:val="222222"/>
          <w:sz w:val="28"/>
          <w:szCs w:val="28"/>
          <w:lang w:eastAsia="ar-SA"/>
        </w:rPr>
        <w:t xml:space="preserve"> пневмонией. </w:t>
      </w:r>
      <w:proofErr w:type="gramStart"/>
      <w:r>
        <w:rPr>
          <w:rFonts w:ascii="Tahoma" w:eastAsia="Times New Roman" w:hAnsi="Tahoma" w:cs="Tahoma"/>
          <w:color w:val="222222"/>
          <w:sz w:val="28"/>
          <w:szCs w:val="28"/>
          <w:lang w:eastAsia="ar-SA"/>
        </w:rPr>
        <w:t xml:space="preserve">У </w:t>
      </w:r>
      <w:r w:rsidRPr="002C1159">
        <w:rPr>
          <w:rFonts w:ascii="Tahoma" w:eastAsia="Times New Roman" w:hAnsi="Tahoma" w:cs="Tahoma"/>
          <w:color w:val="222222"/>
          <w:sz w:val="28"/>
          <w:szCs w:val="28"/>
          <w:lang w:eastAsia="ar-SA"/>
        </w:rPr>
        <w:t xml:space="preserve"> детей</w:t>
      </w:r>
      <w:proofErr w:type="gramEnd"/>
      <w:r w:rsidRPr="002C1159">
        <w:rPr>
          <w:rFonts w:ascii="Tahoma" w:eastAsia="Times New Roman" w:hAnsi="Tahoma" w:cs="Tahoma"/>
          <w:color w:val="222222"/>
          <w:sz w:val="28"/>
          <w:szCs w:val="28"/>
          <w:lang w:eastAsia="ar-SA"/>
        </w:rPr>
        <w:t xml:space="preserve"> раннего возраста возникающие воспаления гортани</w:t>
      </w:r>
      <w:r>
        <w:rPr>
          <w:rFonts w:ascii="Tahoma" w:eastAsia="Times New Roman" w:hAnsi="Tahoma" w:cs="Tahoma"/>
          <w:color w:val="222222"/>
          <w:sz w:val="28"/>
          <w:szCs w:val="28"/>
          <w:lang w:eastAsia="ar-SA"/>
        </w:rPr>
        <w:t xml:space="preserve"> (ларингит)и </w:t>
      </w:r>
      <w:r w:rsidRPr="002C1159">
        <w:rPr>
          <w:rFonts w:ascii="Tahoma" w:eastAsia="Times New Roman" w:hAnsi="Tahoma" w:cs="Tahoma"/>
          <w:color w:val="222222"/>
          <w:sz w:val="28"/>
          <w:szCs w:val="28"/>
          <w:lang w:eastAsia="ar-SA"/>
        </w:rPr>
        <w:t xml:space="preserve"> бронхов (</w:t>
      </w:r>
      <w:r>
        <w:rPr>
          <w:rFonts w:ascii="Tahoma" w:eastAsia="Times New Roman" w:hAnsi="Tahoma" w:cs="Tahoma"/>
          <w:color w:val="222222"/>
          <w:sz w:val="28"/>
          <w:szCs w:val="28"/>
          <w:lang w:eastAsia="ar-SA"/>
        </w:rPr>
        <w:t xml:space="preserve">бронхит) </w:t>
      </w:r>
      <w:r w:rsidRPr="002C1159">
        <w:rPr>
          <w:rFonts w:ascii="Tahoma" w:eastAsia="Times New Roman" w:hAnsi="Tahoma" w:cs="Tahoma"/>
          <w:color w:val="222222"/>
          <w:sz w:val="28"/>
          <w:szCs w:val="28"/>
          <w:lang w:eastAsia="ar-SA"/>
        </w:rPr>
        <w:t>иногда приводят к развитию ложного крупа, угрожающего асфиксией.</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Иногда отмечаются</w:t>
      </w:r>
      <w:r w:rsidR="007172D7">
        <w:rPr>
          <w:rFonts w:ascii="Tahoma" w:eastAsia="Times New Roman" w:hAnsi="Tahoma" w:cs="Tahoma"/>
          <w:color w:val="222222"/>
          <w:sz w:val="28"/>
          <w:szCs w:val="28"/>
          <w:lang w:eastAsia="ar-SA"/>
        </w:rPr>
        <w:t xml:space="preserve"> стоматиты </w:t>
      </w:r>
      <w:proofErr w:type="spellStart"/>
      <w:r w:rsidR="007172D7">
        <w:rPr>
          <w:rFonts w:ascii="Tahoma" w:eastAsia="Times New Roman" w:hAnsi="Tahoma" w:cs="Tahoma"/>
          <w:color w:val="222222"/>
          <w:sz w:val="28"/>
          <w:szCs w:val="28"/>
          <w:lang w:eastAsia="ar-SA"/>
        </w:rPr>
        <w:t>стоматиты</w:t>
      </w:r>
      <w:proofErr w:type="spellEnd"/>
      <w:r w:rsidR="007172D7">
        <w:rPr>
          <w:rFonts w:ascii="Tahoma" w:eastAsia="Times New Roman" w:hAnsi="Tahoma" w:cs="Tahoma"/>
          <w:color w:val="222222"/>
          <w:sz w:val="28"/>
          <w:szCs w:val="28"/>
          <w:lang w:eastAsia="ar-SA"/>
        </w:rPr>
        <w:t xml:space="preserve">. </w:t>
      </w:r>
      <w:r w:rsidRPr="002C1159">
        <w:rPr>
          <w:rFonts w:ascii="Tahoma" w:eastAsia="Times New Roman" w:hAnsi="Tahoma" w:cs="Tahoma"/>
          <w:color w:val="222222"/>
          <w:sz w:val="28"/>
          <w:szCs w:val="28"/>
          <w:lang w:eastAsia="ar-SA"/>
        </w:rPr>
        <w:t>У взрослых корь может способствовать развитию </w:t>
      </w:r>
      <w:r w:rsidR="007172D7">
        <w:rPr>
          <w:rFonts w:ascii="Tahoma" w:eastAsia="Times New Roman" w:hAnsi="Tahoma" w:cs="Tahoma"/>
          <w:color w:val="222222"/>
          <w:sz w:val="28"/>
          <w:szCs w:val="28"/>
          <w:lang w:eastAsia="ar-SA"/>
        </w:rPr>
        <w:t xml:space="preserve">менингитов и </w:t>
      </w:r>
      <w:proofErr w:type="spellStart"/>
      <w:proofErr w:type="gramStart"/>
      <w:r w:rsidR="007172D7">
        <w:rPr>
          <w:rFonts w:ascii="Tahoma" w:eastAsia="Times New Roman" w:hAnsi="Tahoma" w:cs="Tahoma"/>
          <w:color w:val="222222"/>
          <w:sz w:val="28"/>
          <w:szCs w:val="28"/>
          <w:lang w:eastAsia="ar-SA"/>
        </w:rPr>
        <w:t>менингоэнцефалитов</w:t>
      </w:r>
      <w:proofErr w:type="spellEnd"/>
      <w:proofErr w:type="gramEnd"/>
      <w:r w:rsidR="007172D7">
        <w:rPr>
          <w:rFonts w:ascii="Tahoma" w:eastAsia="Times New Roman" w:hAnsi="Tahoma" w:cs="Tahoma"/>
          <w:color w:val="222222"/>
          <w:sz w:val="28"/>
          <w:szCs w:val="28"/>
          <w:lang w:eastAsia="ar-SA"/>
        </w:rPr>
        <w:t xml:space="preserve"> а </w:t>
      </w:r>
      <w:r w:rsidRPr="002C1159">
        <w:rPr>
          <w:rFonts w:ascii="Tahoma" w:eastAsia="Times New Roman" w:hAnsi="Tahoma" w:cs="Tahoma"/>
          <w:color w:val="222222"/>
          <w:sz w:val="28"/>
          <w:szCs w:val="28"/>
          <w:lang w:eastAsia="ar-SA"/>
        </w:rPr>
        <w:t>также</w:t>
      </w:r>
      <w:r w:rsidR="007172D7">
        <w:rPr>
          <w:rFonts w:ascii="Tahoma" w:eastAsia="Times New Roman" w:hAnsi="Tahoma" w:cs="Tahoma"/>
          <w:color w:val="222222"/>
          <w:sz w:val="28"/>
          <w:szCs w:val="28"/>
          <w:lang w:eastAsia="ar-SA"/>
        </w:rPr>
        <w:t xml:space="preserve"> полиневритов. </w:t>
      </w:r>
      <w:r w:rsidRPr="002C1159">
        <w:rPr>
          <w:rFonts w:ascii="Tahoma" w:eastAsia="Times New Roman" w:hAnsi="Tahoma" w:cs="Tahoma"/>
          <w:color w:val="222222"/>
          <w:sz w:val="28"/>
          <w:szCs w:val="28"/>
          <w:lang w:eastAsia="ar-SA"/>
        </w:rPr>
        <w:t>Редкое, но довольно опасное осложнение – коревой энцефалит.</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В настоящее время имеет место теория развития аутоиммунных заболеваний, согласно которой, вирус кори может принимать участие в патогенезе этих состояний.</w:t>
      </w:r>
    </w:p>
    <w:p w:rsidR="002C1159" w:rsidRPr="002C1159" w:rsidRDefault="002C1159" w:rsidP="007172D7">
      <w:pPr>
        <w:suppressAutoHyphens/>
        <w:spacing w:after="0" w:line="225" w:lineRule="atLeast"/>
        <w:jc w:val="both"/>
        <w:rPr>
          <w:rFonts w:ascii="Tahoma" w:eastAsia="Times New Roman" w:hAnsi="Tahoma" w:cs="Tahoma"/>
          <w:color w:val="222222"/>
          <w:sz w:val="28"/>
          <w:szCs w:val="28"/>
          <w:lang w:eastAsia="ar-SA"/>
        </w:rPr>
      </w:pPr>
    </w:p>
    <w:p w:rsidR="002C1159" w:rsidRPr="002C1159" w:rsidRDefault="002C1159" w:rsidP="007172D7">
      <w:pPr>
        <w:keepNext/>
        <w:keepLines/>
        <w:numPr>
          <w:ilvl w:val="1"/>
          <w:numId w:val="1"/>
        </w:numPr>
        <w:suppressAutoHyphens/>
        <w:spacing w:after="150" w:line="330" w:lineRule="atLeast"/>
        <w:jc w:val="both"/>
        <w:outlineLvl w:val="1"/>
        <w:rPr>
          <w:rFonts w:ascii="Tahoma" w:eastAsia="SimSun" w:hAnsi="Tahoma" w:cs="Tahoma"/>
          <w:b/>
          <w:bCs/>
          <w:color w:val="FF0000"/>
          <w:sz w:val="28"/>
          <w:szCs w:val="28"/>
          <w:lang w:eastAsia="ar-SA"/>
        </w:rPr>
      </w:pPr>
      <w:bookmarkStart w:id="1" w:name="h2_4"/>
      <w:bookmarkStart w:id="2" w:name="h2_5"/>
      <w:bookmarkEnd w:id="1"/>
      <w:bookmarkEnd w:id="2"/>
      <w:r w:rsidRPr="002C1159">
        <w:rPr>
          <w:rFonts w:ascii="Tahoma" w:eastAsia="SimSun" w:hAnsi="Tahoma" w:cs="Tahoma"/>
          <w:b/>
          <w:color w:val="FF0000"/>
          <w:sz w:val="28"/>
          <w:szCs w:val="28"/>
          <w:lang w:eastAsia="ar-SA"/>
        </w:rPr>
        <w:t>Лечение кори</w:t>
      </w:r>
      <w:r w:rsidRPr="007172D7">
        <w:rPr>
          <w:rFonts w:ascii="Tahoma" w:eastAsia="SimSun" w:hAnsi="Tahoma" w:cs="Tahoma"/>
          <w:b/>
          <w:color w:val="FF0000"/>
          <w:sz w:val="28"/>
          <w:szCs w:val="28"/>
          <w:lang w:eastAsia="ar-SA"/>
        </w:rPr>
        <w:t> </w:t>
      </w:r>
    </w:p>
    <w:p w:rsidR="002C1159" w:rsidRPr="002C1159" w:rsidRDefault="002C1159" w:rsidP="00E9146F">
      <w:pPr>
        <w:suppressAutoHyphens/>
        <w:spacing w:after="0" w:line="225" w:lineRule="atLeast"/>
        <w:ind w:firstLine="576"/>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Корь лечат амбулаторно, госпитализируют больных с тяжелым осложненным течением, либо по эпидемиологическим показаниям.</w:t>
      </w:r>
    </w:p>
    <w:p w:rsidR="007172D7" w:rsidRDefault="002C1159" w:rsidP="007172D7">
      <w:pPr>
        <w:tabs>
          <w:tab w:val="num" w:pos="576"/>
        </w:tabs>
        <w:suppressAutoHyphens/>
        <w:spacing w:after="0" w:line="225" w:lineRule="atLeast"/>
        <w:jc w:val="both"/>
        <w:rPr>
          <w:rFonts w:ascii="Tahoma" w:eastAsia="Times New Roman" w:hAnsi="Tahoma" w:cs="Tahoma"/>
          <w:color w:val="222222"/>
          <w:sz w:val="28"/>
          <w:szCs w:val="28"/>
          <w:lang w:eastAsia="ar-SA"/>
        </w:rPr>
      </w:pPr>
      <w:r w:rsidRPr="002C1159">
        <w:rPr>
          <w:rFonts w:ascii="Tahoma" w:eastAsia="Times New Roman" w:hAnsi="Tahoma" w:cs="Tahoma"/>
          <w:color w:val="222222"/>
          <w:sz w:val="28"/>
          <w:szCs w:val="28"/>
          <w:lang w:eastAsia="ar-SA"/>
        </w:rPr>
        <w:t xml:space="preserve">Больным необходимо соблюдать гигиену рта и глаз, избегать яркого света. </w:t>
      </w:r>
      <w:bookmarkStart w:id="3" w:name="h2_6"/>
      <w:bookmarkEnd w:id="3"/>
    </w:p>
    <w:p w:rsidR="007172D7" w:rsidRDefault="007172D7" w:rsidP="007172D7">
      <w:pPr>
        <w:tabs>
          <w:tab w:val="num" w:pos="576"/>
        </w:tabs>
        <w:suppressAutoHyphens/>
        <w:spacing w:after="0" w:line="225" w:lineRule="atLeast"/>
        <w:jc w:val="both"/>
        <w:rPr>
          <w:rFonts w:ascii="Tahoma" w:eastAsia="Times New Roman" w:hAnsi="Tahoma" w:cs="Tahoma"/>
          <w:color w:val="222222"/>
          <w:sz w:val="28"/>
          <w:szCs w:val="28"/>
          <w:lang w:eastAsia="ar-SA"/>
        </w:rPr>
      </w:pPr>
    </w:p>
    <w:p w:rsidR="002C1159" w:rsidRPr="002C1159" w:rsidRDefault="002C1159" w:rsidP="007172D7">
      <w:pPr>
        <w:tabs>
          <w:tab w:val="num" w:pos="576"/>
        </w:tabs>
        <w:suppressAutoHyphens/>
        <w:spacing w:after="0" w:line="225" w:lineRule="atLeast"/>
        <w:jc w:val="both"/>
        <w:rPr>
          <w:rFonts w:ascii="Tahoma" w:eastAsia="SimSun" w:hAnsi="Tahoma" w:cs="Tahoma"/>
          <w:b/>
          <w:bCs/>
          <w:color w:val="FF0000"/>
          <w:sz w:val="28"/>
          <w:szCs w:val="28"/>
          <w:lang w:eastAsia="ar-SA"/>
        </w:rPr>
      </w:pPr>
      <w:r w:rsidRPr="002C1159">
        <w:rPr>
          <w:rFonts w:ascii="Tahoma" w:eastAsia="SimSun" w:hAnsi="Tahoma" w:cs="Tahoma"/>
          <w:b/>
          <w:color w:val="FF0000"/>
          <w:sz w:val="28"/>
          <w:szCs w:val="28"/>
          <w:lang w:eastAsia="ar-SA"/>
        </w:rPr>
        <w:t>Прогноз при кори</w:t>
      </w:r>
      <w:r w:rsidRPr="007172D7">
        <w:rPr>
          <w:rFonts w:ascii="Tahoma" w:eastAsia="SimSun" w:hAnsi="Tahoma" w:cs="Tahoma"/>
          <w:b/>
          <w:color w:val="FF0000"/>
          <w:sz w:val="28"/>
          <w:szCs w:val="28"/>
          <w:lang w:eastAsia="ar-SA"/>
        </w:rPr>
        <w:t> </w:t>
      </w:r>
    </w:p>
    <w:p w:rsidR="002C1159" w:rsidRPr="002C1159" w:rsidRDefault="002C1159" w:rsidP="00E9146F">
      <w:pPr>
        <w:suppressAutoHyphens/>
        <w:spacing w:after="0" w:line="225" w:lineRule="atLeast"/>
        <w:ind w:firstLine="576"/>
        <w:jc w:val="both"/>
        <w:rPr>
          <w:rFonts w:ascii="Tahoma" w:eastAsia="Times New Roman" w:hAnsi="Tahoma" w:cs="Tahoma"/>
          <w:color w:val="FF4A00"/>
          <w:sz w:val="28"/>
          <w:szCs w:val="28"/>
          <w:lang w:eastAsia="ar-SA"/>
        </w:rPr>
      </w:pPr>
      <w:proofErr w:type="spellStart"/>
      <w:r w:rsidRPr="002C1159">
        <w:rPr>
          <w:rFonts w:ascii="Tahoma" w:eastAsia="Times New Roman" w:hAnsi="Tahoma" w:cs="Tahoma"/>
          <w:color w:val="222222"/>
          <w:sz w:val="28"/>
          <w:szCs w:val="28"/>
          <w:lang w:eastAsia="ar-SA"/>
        </w:rPr>
        <w:t>Неосложненно</w:t>
      </w:r>
      <w:proofErr w:type="spellEnd"/>
      <w:r w:rsidRPr="002C1159">
        <w:rPr>
          <w:rFonts w:ascii="Tahoma" w:eastAsia="Times New Roman" w:hAnsi="Tahoma" w:cs="Tahoma"/>
          <w:color w:val="222222"/>
          <w:sz w:val="28"/>
          <w:szCs w:val="28"/>
          <w:lang w:eastAsia="ar-SA"/>
        </w:rPr>
        <w:t xml:space="preserve"> протекающая корь обычно заканчивается полным выздоровлением,</w:t>
      </w:r>
      <w:r w:rsidR="007172D7">
        <w:rPr>
          <w:rFonts w:ascii="Tahoma" w:eastAsia="Times New Roman" w:hAnsi="Tahoma" w:cs="Tahoma"/>
          <w:color w:val="222222"/>
          <w:sz w:val="28"/>
          <w:szCs w:val="28"/>
          <w:lang w:eastAsia="ar-SA"/>
        </w:rPr>
        <w:t xml:space="preserve"> косметических дефектов </w:t>
      </w:r>
      <w:r w:rsidRPr="002C1159">
        <w:rPr>
          <w:rFonts w:ascii="Tahoma" w:eastAsia="Times New Roman" w:hAnsi="Tahoma" w:cs="Tahoma"/>
          <w:color w:val="222222"/>
          <w:sz w:val="28"/>
          <w:szCs w:val="28"/>
          <w:lang w:eastAsia="ar-SA"/>
        </w:rPr>
        <w:t>после высыпаний не остается. Неблагоприятным прогноз может стать в случае возникновения коревого энцефалита.</w:t>
      </w:r>
    </w:p>
    <w:p w:rsidR="007172D7" w:rsidRPr="007172D7" w:rsidRDefault="007172D7" w:rsidP="007172D7">
      <w:pPr>
        <w:keepNext/>
        <w:keepLines/>
        <w:numPr>
          <w:ilvl w:val="1"/>
          <w:numId w:val="1"/>
        </w:numPr>
        <w:suppressAutoHyphens/>
        <w:spacing w:after="150" w:line="330" w:lineRule="atLeast"/>
        <w:jc w:val="both"/>
        <w:outlineLvl w:val="1"/>
        <w:rPr>
          <w:rFonts w:ascii="Tahoma" w:eastAsia="SimSun" w:hAnsi="Tahoma" w:cs="Tahoma"/>
          <w:b/>
          <w:bCs/>
          <w:color w:val="222222"/>
          <w:sz w:val="28"/>
          <w:szCs w:val="28"/>
          <w:lang w:eastAsia="ar-SA"/>
        </w:rPr>
      </w:pPr>
      <w:bookmarkStart w:id="4" w:name="h2_7"/>
      <w:bookmarkEnd w:id="4"/>
    </w:p>
    <w:p w:rsidR="002C1159" w:rsidRPr="002C1159" w:rsidRDefault="002C1159" w:rsidP="007172D7">
      <w:pPr>
        <w:keepNext/>
        <w:keepLines/>
        <w:numPr>
          <w:ilvl w:val="1"/>
          <w:numId w:val="1"/>
        </w:numPr>
        <w:suppressAutoHyphens/>
        <w:spacing w:after="150" w:line="330" w:lineRule="atLeast"/>
        <w:jc w:val="both"/>
        <w:outlineLvl w:val="1"/>
        <w:rPr>
          <w:rFonts w:ascii="Tahoma" w:eastAsia="SimSun" w:hAnsi="Tahoma" w:cs="Tahoma"/>
          <w:b/>
          <w:bCs/>
          <w:color w:val="FF0000"/>
          <w:sz w:val="28"/>
          <w:szCs w:val="28"/>
          <w:lang w:eastAsia="ar-SA"/>
        </w:rPr>
      </w:pPr>
      <w:r w:rsidRPr="002C1159">
        <w:rPr>
          <w:rFonts w:ascii="Tahoma" w:eastAsia="SimSun" w:hAnsi="Tahoma" w:cs="Tahoma"/>
          <w:b/>
          <w:color w:val="FF0000"/>
          <w:sz w:val="28"/>
          <w:szCs w:val="28"/>
          <w:lang w:eastAsia="ar-SA"/>
        </w:rPr>
        <w:t>Профилактика кори</w:t>
      </w:r>
      <w:r w:rsidRPr="007172D7">
        <w:rPr>
          <w:rFonts w:ascii="Tahoma" w:eastAsia="SimSun" w:hAnsi="Tahoma" w:cs="Tahoma"/>
          <w:b/>
          <w:color w:val="FF0000"/>
          <w:sz w:val="28"/>
          <w:szCs w:val="28"/>
          <w:lang w:eastAsia="ar-SA"/>
        </w:rPr>
        <w:t> </w:t>
      </w:r>
    </w:p>
    <w:p w:rsidR="002C1159" w:rsidRPr="002C1159" w:rsidRDefault="002C1159" w:rsidP="00E9146F">
      <w:pPr>
        <w:suppressAutoHyphens/>
        <w:spacing w:after="0" w:line="225" w:lineRule="atLeast"/>
        <w:ind w:firstLine="576"/>
        <w:jc w:val="both"/>
        <w:rPr>
          <w:rFonts w:ascii="Times New Roman" w:eastAsia="Times New Roman" w:hAnsi="Times New Roman" w:cs="Times New Roman"/>
          <w:sz w:val="28"/>
          <w:szCs w:val="28"/>
          <w:lang w:eastAsia="ar-SA"/>
        </w:rPr>
      </w:pPr>
      <w:r w:rsidRPr="002C1159">
        <w:rPr>
          <w:rFonts w:ascii="Tahoma" w:eastAsia="Times New Roman" w:hAnsi="Tahoma" w:cs="Tahoma"/>
          <w:color w:val="222222"/>
          <w:sz w:val="28"/>
          <w:szCs w:val="28"/>
          <w:lang w:eastAsia="ar-SA"/>
        </w:rPr>
        <w:t>Специфическая профилактика кори заключается в плановой </w:t>
      </w:r>
      <w:r w:rsidR="007172D7">
        <w:rPr>
          <w:rFonts w:ascii="Tahoma" w:eastAsia="Times New Roman" w:hAnsi="Tahoma" w:cs="Tahoma"/>
          <w:color w:val="222222"/>
          <w:sz w:val="28"/>
          <w:szCs w:val="28"/>
          <w:lang w:eastAsia="ar-SA"/>
        </w:rPr>
        <w:t xml:space="preserve">вакцинации </w:t>
      </w:r>
      <w:r w:rsidRPr="002C1159">
        <w:rPr>
          <w:rFonts w:ascii="Tahoma" w:eastAsia="Times New Roman" w:hAnsi="Tahoma" w:cs="Tahoma"/>
          <w:color w:val="222222"/>
          <w:sz w:val="28"/>
          <w:szCs w:val="28"/>
          <w:lang w:eastAsia="ar-SA"/>
        </w:rPr>
        <w:t>населения ЖКВ (живой коревой вакциной). Первую</w:t>
      </w:r>
      <w:r w:rsidR="007172D7">
        <w:rPr>
          <w:rFonts w:ascii="Tahoma" w:eastAsia="Times New Roman" w:hAnsi="Tahoma" w:cs="Tahoma"/>
          <w:color w:val="222222"/>
          <w:sz w:val="28"/>
          <w:szCs w:val="28"/>
          <w:lang w:eastAsia="ar-SA"/>
        </w:rPr>
        <w:t xml:space="preserve"> вакцинацию против кори </w:t>
      </w:r>
      <w:r w:rsidRPr="002C1159">
        <w:rPr>
          <w:rFonts w:ascii="Tahoma" w:eastAsia="Times New Roman" w:hAnsi="Tahoma" w:cs="Tahoma"/>
          <w:color w:val="222222"/>
          <w:sz w:val="28"/>
          <w:szCs w:val="28"/>
          <w:lang w:eastAsia="ar-SA"/>
        </w:rPr>
        <w:t>производят детям в 12-15 месяцев, ревакцинация осуществляется в 6 лет. Изоляция больных продолжается до 10 дней, ограничение контакта с не привитыми и не болевшими детьми - до 21 дня с начала заболевания.</w:t>
      </w:r>
      <w:bookmarkStart w:id="5" w:name="_GoBack"/>
      <w:bookmarkEnd w:id="5"/>
    </w:p>
    <w:sectPr w:rsidR="002C1159" w:rsidRPr="002C1159">
      <w:pgSz w:w="11906" w:h="16838"/>
      <w:pgMar w:top="1134" w:right="850" w:bottom="1134" w:left="1701" w:header="720" w:footer="720" w:gutter="0"/>
      <w:cols w:space="72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178">
    <w:charset w:val="CC"/>
    <w:family w:val="auto"/>
    <w:pitch w:val="variable"/>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78A"/>
    <w:rsid w:val="00152564"/>
    <w:rsid w:val="00266F8E"/>
    <w:rsid w:val="002C1159"/>
    <w:rsid w:val="00417A32"/>
    <w:rsid w:val="007172D7"/>
    <w:rsid w:val="00C3378A"/>
    <w:rsid w:val="00E91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BF4F5-A55E-435B-8739-A8F7163B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839</Words>
  <Characters>4786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2019-01-16T04:36:00Z</dcterms:created>
  <dcterms:modified xsi:type="dcterms:W3CDTF">2019-01-16T05:59:00Z</dcterms:modified>
</cp:coreProperties>
</file>